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0C8400EA" w:rsidR="00E90E49" w:rsidRPr="00842F1C" w:rsidRDefault="00E90E49" w:rsidP="00E35559">
      <w:pPr>
        <w:pStyle w:val="3GPPHeader"/>
        <w:spacing w:after="60"/>
        <w:rPr>
          <w:sz w:val="32"/>
          <w:szCs w:val="32"/>
          <w:highlight w:val="yellow"/>
          <w:lang w:val="en-US"/>
        </w:rPr>
      </w:pPr>
      <w:bookmarkStart w:id="0" w:name="_GoBack"/>
      <w:bookmarkEnd w:id="0"/>
      <w:r w:rsidRPr="00842F1C">
        <w:rPr>
          <w:lang w:val="en-US"/>
        </w:rPr>
        <w:t>3GPP TSG-RAN WG</w:t>
      </w:r>
      <w:r w:rsidR="007730BD" w:rsidRPr="00842F1C">
        <w:rPr>
          <w:lang w:val="en-US"/>
        </w:rPr>
        <w:t>2</w:t>
      </w:r>
      <w:r w:rsidRPr="00842F1C">
        <w:rPr>
          <w:lang w:val="en-US"/>
        </w:rPr>
        <w:t xml:space="preserve"> #</w:t>
      </w:r>
      <w:r w:rsidR="00AE3743" w:rsidRPr="00842F1C">
        <w:rPr>
          <w:lang w:val="en-US"/>
        </w:rPr>
        <w:t>9</w:t>
      </w:r>
      <w:r w:rsidR="0035491B" w:rsidRPr="00842F1C">
        <w:rPr>
          <w:lang w:val="en-US"/>
        </w:rPr>
        <w:t>9</w:t>
      </w:r>
      <w:r w:rsidRPr="00842F1C">
        <w:rPr>
          <w:lang w:val="en-US"/>
        </w:rPr>
        <w:tab/>
      </w:r>
      <w:r w:rsidRPr="00842F1C">
        <w:rPr>
          <w:sz w:val="32"/>
          <w:szCs w:val="32"/>
          <w:lang w:val="en-US"/>
        </w:rPr>
        <w:t xml:space="preserve">Tdoc </w:t>
      </w:r>
      <w:r w:rsidR="00091557" w:rsidRPr="00842F1C">
        <w:rPr>
          <w:sz w:val="32"/>
          <w:szCs w:val="32"/>
          <w:lang w:val="en-US"/>
        </w:rPr>
        <w:t>R2-</w:t>
      </w:r>
      <w:r w:rsidR="005F3025" w:rsidRPr="00842F1C">
        <w:rPr>
          <w:sz w:val="32"/>
          <w:szCs w:val="32"/>
          <w:lang w:val="en-US"/>
        </w:rPr>
        <w:t>1</w:t>
      </w:r>
      <w:r w:rsidR="000039F4" w:rsidRPr="00842F1C">
        <w:rPr>
          <w:sz w:val="32"/>
          <w:szCs w:val="32"/>
          <w:lang w:val="en-US"/>
        </w:rPr>
        <w:t>7</w:t>
      </w:r>
      <w:r w:rsidR="00125EAD" w:rsidRPr="00842F1C">
        <w:rPr>
          <w:sz w:val="32"/>
          <w:szCs w:val="32"/>
          <w:lang w:val="en-US"/>
        </w:rPr>
        <w:t>08193</w:t>
      </w:r>
    </w:p>
    <w:p w14:paraId="5D18802E" w14:textId="55E93644" w:rsidR="00E90E49" w:rsidRPr="00842F1C" w:rsidRDefault="0035491B" w:rsidP="00311702">
      <w:pPr>
        <w:pStyle w:val="3GPPHeader"/>
        <w:rPr>
          <w:lang w:val="en-US"/>
        </w:rPr>
      </w:pPr>
      <w:r w:rsidRPr="00842F1C">
        <w:rPr>
          <w:lang w:val="en-US"/>
        </w:rPr>
        <w:t>Berlin, Germany, 21</w:t>
      </w:r>
      <w:r w:rsidRPr="00842F1C">
        <w:rPr>
          <w:vertAlign w:val="superscript"/>
          <w:lang w:val="en-US"/>
        </w:rPr>
        <w:t>st</w:t>
      </w:r>
      <w:r w:rsidRPr="00842F1C">
        <w:rPr>
          <w:lang w:val="en-US"/>
        </w:rPr>
        <w:t xml:space="preserve"> – 25</w:t>
      </w:r>
      <w:r w:rsidRPr="00842F1C">
        <w:rPr>
          <w:vertAlign w:val="superscript"/>
          <w:lang w:val="en-US"/>
        </w:rPr>
        <w:t>th</w:t>
      </w:r>
      <w:r w:rsidRPr="00842F1C">
        <w:rPr>
          <w:lang w:val="en-US"/>
        </w:rPr>
        <w:t xml:space="preserve"> August 2017</w:t>
      </w:r>
    </w:p>
    <w:p w14:paraId="0FFA3B1B" w14:textId="77777777" w:rsidR="00E90E49" w:rsidRPr="00842F1C" w:rsidRDefault="00E90E49" w:rsidP="00357380">
      <w:pPr>
        <w:pStyle w:val="3GPPHeader"/>
        <w:rPr>
          <w:lang w:val="en-US"/>
        </w:rPr>
      </w:pPr>
    </w:p>
    <w:p w14:paraId="0DBA3ED9" w14:textId="5D56C2DE" w:rsidR="00E90E49" w:rsidRPr="00842F1C" w:rsidRDefault="00E90E49" w:rsidP="00311702">
      <w:pPr>
        <w:pStyle w:val="3GPPHeader"/>
        <w:rPr>
          <w:sz w:val="22"/>
          <w:lang w:val="en-US"/>
        </w:rPr>
      </w:pPr>
      <w:r w:rsidRPr="00842F1C">
        <w:rPr>
          <w:sz w:val="22"/>
          <w:lang w:val="en-US"/>
        </w:rPr>
        <w:t>Agenda Item:</w:t>
      </w:r>
      <w:r w:rsidRPr="00842F1C">
        <w:rPr>
          <w:sz w:val="22"/>
          <w:lang w:val="en-US"/>
        </w:rPr>
        <w:tab/>
      </w:r>
      <w:r w:rsidR="0058565C" w:rsidRPr="00842F1C">
        <w:rPr>
          <w:sz w:val="22"/>
          <w:lang w:val="en-US"/>
        </w:rPr>
        <w:t>10.3.1.4.3</w:t>
      </w:r>
    </w:p>
    <w:p w14:paraId="3D09BB9C" w14:textId="77777777" w:rsidR="00E90E49" w:rsidRPr="00842F1C" w:rsidRDefault="003D3C45" w:rsidP="00F64C2B">
      <w:pPr>
        <w:pStyle w:val="3GPPHeader"/>
        <w:rPr>
          <w:sz w:val="22"/>
          <w:lang w:val="en-US"/>
        </w:rPr>
      </w:pPr>
      <w:r w:rsidRPr="00842F1C">
        <w:rPr>
          <w:sz w:val="22"/>
          <w:lang w:val="en-US"/>
        </w:rPr>
        <w:t>Source:</w:t>
      </w:r>
      <w:r w:rsidR="00E90E49" w:rsidRPr="00842F1C">
        <w:rPr>
          <w:sz w:val="22"/>
          <w:lang w:val="en-US"/>
        </w:rPr>
        <w:tab/>
      </w:r>
      <w:r w:rsidR="00F64C2B" w:rsidRPr="00842F1C">
        <w:rPr>
          <w:sz w:val="22"/>
          <w:lang w:val="en-US"/>
        </w:rPr>
        <w:t>Ericsson</w:t>
      </w:r>
    </w:p>
    <w:p w14:paraId="396F3307" w14:textId="647EB076" w:rsidR="00E90E49" w:rsidRPr="00842F1C" w:rsidRDefault="003D3C45" w:rsidP="00311702">
      <w:pPr>
        <w:pStyle w:val="3GPPHeader"/>
        <w:rPr>
          <w:sz w:val="22"/>
          <w:lang w:val="en-US"/>
        </w:rPr>
      </w:pPr>
      <w:r w:rsidRPr="00842F1C">
        <w:rPr>
          <w:sz w:val="22"/>
          <w:lang w:val="en-US"/>
        </w:rPr>
        <w:t>Title:</w:t>
      </w:r>
      <w:r w:rsidR="00E90E49" w:rsidRPr="00842F1C">
        <w:rPr>
          <w:sz w:val="22"/>
          <w:lang w:val="en-US"/>
        </w:rPr>
        <w:tab/>
      </w:r>
      <w:r w:rsidR="007C1008" w:rsidRPr="00842F1C">
        <w:rPr>
          <w:sz w:val="22"/>
          <w:lang w:val="en-US"/>
        </w:rPr>
        <w:t xml:space="preserve">MAC </w:t>
      </w:r>
      <w:r w:rsidR="00513F25" w:rsidRPr="00842F1C">
        <w:rPr>
          <w:sz w:val="22"/>
          <w:lang w:val="en-US"/>
        </w:rPr>
        <w:t xml:space="preserve">RAR </w:t>
      </w:r>
      <w:r w:rsidR="007C1008" w:rsidRPr="00842F1C">
        <w:rPr>
          <w:sz w:val="22"/>
          <w:lang w:val="en-US"/>
        </w:rPr>
        <w:t>PDU</w:t>
      </w:r>
      <w:r w:rsidR="00513F25" w:rsidRPr="00842F1C">
        <w:rPr>
          <w:sz w:val="22"/>
          <w:lang w:val="en-US"/>
        </w:rPr>
        <w:t xml:space="preserve"> Design</w:t>
      </w:r>
    </w:p>
    <w:p w14:paraId="7A0567D6" w14:textId="2800F2A1" w:rsidR="00E90E49" w:rsidRPr="00842F1C" w:rsidRDefault="00E90E49" w:rsidP="00D546FF">
      <w:pPr>
        <w:pStyle w:val="3GPPHeader"/>
        <w:rPr>
          <w:sz w:val="22"/>
          <w:lang w:val="en-US"/>
        </w:rPr>
      </w:pPr>
      <w:r w:rsidRPr="00842F1C">
        <w:rPr>
          <w:sz w:val="22"/>
          <w:lang w:val="en-US"/>
        </w:rPr>
        <w:t>Document for:</w:t>
      </w:r>
      <w:r w:rsidRPr="00842F1C">
        <w:rPr>
          <w:sz w:val="22"/>
          <w:lang w:val="en-US"/>
        </w:rPr>
        <w:tab/>
        <w:t>Discussion, Decision</w:t>
      </w:r>
    </w:p>
    <w:p w14:paraId="4768E47A" w14:textId="77777777" w:rsidR="00842F1C" w:rsidRPr="00842F1C" w:rsidRDefault="00842F1C" w:rsidP="00D546FF">
      <w:pPr>
        <w:pStyle w:val="3GPPHeader"/>
        <w:rPr>
          <w:sz w:val="22"/>
          <w:lang w:val="en-US"/>
        </w:rPr>
      </w:pPr>
    </w:p>
    <w:p w14:paraId="04B9CC0B" w14:textId="3A94ABB3" w:rsidR="00C24345" w:rsidRPr="00842F1C" w:rsidRDefault="00E90E49" w:rsidP="00A2052C">
      <w:pPr>
        <w:pStyle w:val="Heading1"/>
        <w:rPr>
          <w:lang w:val="en-US"/>
        </w:rPr>
      </w:pPr>
      <w:r w:rsidRPr="00842F1C">
        <w:rPr>
          <w:lang w:val="en-US"/>
        </w:rPr>
        <w:t>Introduction</w:t>
      </w:r>
    </w:p>
    <w:p w14:paraId="6BD822CC" w14:textId="4755A065" w:rsidR="00A2052C" w:rsidRPr="00842F1C" w:rsidRDefault="003174C9" w:rsidP="00A2052C">
      <w:pPr>
        <w:rPr>
          <w:lang w:val="en-US"/>
        </w:rPr>
      </w:pPr>
      <w:r w:rsidRPr="00842F1C">
        <w:rPr>
          <w:lang w:val="en-US"/>
        </w:rPr>
        <w:t xml:space="preserve">The </w:t>
      </w:r>
      <w:r w:rsidR="001B7043" w:rsidRPr="00842F1C">
        <w:rPr>
          <w:lang w:val="en-US"/>
        </w:rPr>
        <w:t xml:space="preserve">RAR format </w:t>
      </w:r>
      <w:r w:rsidR="00E540D2" w:rsidRPr="00842F1C">
        <w:rPr>
          <w:lang w:val="en-US"/>
        </w:rPr>
        <w:t>for NR</w:t>
      </w:r>
      <w:r w:rsidR="001B7043" w:rsidRPr="00842F1C">
        <w:rPr>
          <w:lang w:val="en-US"/>
        </w:rPr>
        <w:t xml:space="preserve"> </w:t>
      </w:r>
      <w:r w:rsidR="00E540D2" w:rsidRPr="00842F1C">
        <w:rPr>
          <w:lang w:val="en-US"/>
        </w:rPr>
        <w:t>ha</w:t>
      </w:r>
      <w:r w:rsidR="009F5EFD" w:rsidRPr="00842F1C">
        <w:rPr>
          <w:lang w:val="en-US"/>
        </w:rPr>
        <w:t>s</w:t>
      </w:r>
      <w:r w:rsidR="001B7043" w:rsidRPr="00842F1C">
        <w:rPr>
          <w:lang w:val="en-US"/>
        </w:rPr>
        <w:t xml:space="preserve"> not been discussed</w:t>
      </w:r>
      <w:r w:rsidRPr="00842F1C">
        <w:rPr>
          <w:lang w:val="en-US"/>
        </w:rPr>
        <w:t xml:space="preserve"> by RAN2</w:t>
      </w:r>
      <w:r w:rsidR="001B7043" w:rsidRPr="00842F1C">
        <w:rPr>
          <w:lang w:val="en-US"/>
        </w:rPr>
        <w:t xml:space="preserve"> yet. </w:t>
      </w:r>
      <w:r w:rsidR="00563BEF" w:rsidRPr="00842F1C">
        <w:rPr>
          <w:lang w:val="en-US"/>
        </w:rPr>
        <w:t xml:space="preserve">This contribution </w:t>
      </w:r>
      <w:r w:rsidR="001B7043" w:rsidRPr="00842F1C">
        <w:rPr>
          <w:lang w:val="en-US"/>
        </w:rPr>
        <w:t>disc</w:t>
      </w:r>
      <w:r w:rsidR="009F5EFD" w:rsidRPr="00842F1C">
        <w:rPr>
          <w:lang w:val="en-US"/>
        </w:rPr>
        <w:t xml:space="preserve">usses the RAR format design </w:t>
      </w:r>
      <w:r w:rsidR="001B7043" w:rsidRPr="00842F1C">
        <w:rPr>
          <w:lang w:val="en-US"/>
        </w:rPr>
        <w:t xml:space="preserve">based on </w:t>
      </w:r>
      <w:r w:rsidR="00F85A44" w:rsidRPr="00842F1C">
        <w:rPr>
          <w:lang w:val="en-US"/>
        </w:rPr>
        <w:t>the RAR</w:t>
      </w:r>
      <w:r w:rsidR="003A54B4" w:rsidRPr="00842F1C">
        <w:rPr>
          <w:lang w:val="en-US"/>
        </w:rPr>
        <w:t xml:space="preserve"> </w:t>
      </w:r>
      <w:r w:rsidR="001B7043" w:rsidRPr="00842F1C">
        <w:rPr>
          <w:lang w:val="en-US"/>
        </w:rPr>
        <w:t>of LTE</w:t>
      </w:r>
      <w:r w:rsidR="00842F1C">
        <w:rPr>
          <w:lang w:val="en-US"/>
        </w:rPr>
        <w:t xml:space="preserve"> and the MAC PDU design for uplink and downlink</w:t>
      </w:r>
      <w:r w:rsidR="00F85A44" w:rsidRPr="00842F1C">
        <w:rPr>
          <w:lang w:val="en-US"/>
        </w:rPr>
        <w:t xml:space="preserve">. </w:t>
      </w:r>
    </w:p>
    <w:p w14:paraId="1086C867" w14:textId="2F069980" w:rsidR="004000E8" w:rsidRPr="00842F1C" w:rsidRDefault="004000E8" w:rsidP="00CE0424">
      <w:pPr>
        <w:pStyle w:val="Heading1"/>
        <w:rPr>
          <w:lang w:val="en-US"/>
        </w:rPr>
      </w:pPr>
      <w:bookmarkStart w:id="1" w:name="_Ref178064866"/>
      <w:r w:rsidRPr="00842F1C">
        <w:rPr>
          <w:lang w:val="en-US"/>
        </w:rPr>
        <w:t>Discussion</w:t>
      </w:r>
      <w:bookmarkEnd w:id="1"/>
    </w:p>
    <w:p w14:paraId="7220A69F" w14:textId="78886DE0" w:rsidR="00756CFF" w:rsidRPr="00842F1C" w:rsidRDefault="00756CFF" w:rsidP="00756CFF">
      <w:pPr>
        <w:pStyle w:val="Heading2"/>
        <w:rPr>
          <w:lang w:val="en-US"/>
        </w:rPr>
      </w:pPr>
      <w:r w:rsidRPr="00842F1C">
        <w:rPr>
          <w:lang w:val="en-US"/>
        </w:rPr>
        <w:t>RAR PDU structure</w:t>
      </w:r>
    </w:p>
    <w:p w14:paraId="2B3B933A" w14:textId="01C909B9" w:rsidR="00F85A44" w:rsidRPr="00842F1C" w:rsidRDefault="00F85A44" w:rsidP="00F85A44">
      <w:pPr>
        <w:rPr>
          <w:lang w:val="en-US"/>
        </w:rPr>
      </w:pPr>
      <w:r w:rsidRPr="00842F1C">
        <w:rPr>
          <w:lang w:val="en-US"/>
        </w:rPr>
        <w:t>In LTE, the RACH response for a UE comprises a MAC subheader of one by</w:t>
      </w:r>
      <w:r w:rsidR="00FC6A8E" w:rsidRPr="00842F1C">
        <w:rPr>
          <w:lang w:val="en-US"/>
        </w:rPr>
        <w:t>t</w:t>
      </w:r>
      <w:r w:rsidRPr="00842F1C">
        <w:rPr>
          <w:lang w:val="en-US"/>
        </w:rPr>
        <w:t xml:space="preserve">e and a RAR </w:t>
      </w:r>
      <w:r w:rsidR="00537C4B" w:rsidRPr="00842F1C">
        <w:rPr>
          <w:lang w:val="en-US"/>
        </w:rPr>
        <w:t>payload</w:t>
      </w:r>
      <w:r w:rsidRPr="00842F1C">
        <w:rPr>
          <w:lang w:val="en-US"/>
        </w:rPr>
        <w:t xml:space="preserve">. </w:t>
      </w:r>
      <w:r w:rsidR="003174C9" w:rsidRPr="00842F1C">
        <w:rPr>
          <w:lang w:val="en-US"/>
        </w:rPr>
        <w:t>The four</w:t>
      </w:r>
      <w:r w:rsidRPr="00842F1C">
        <w:rPr>
          <w:lang w:val="en-US"/>
        </w:rPr>
        <w:t xml:space="preserve"> figures</w:t>
      </w:r>
      <w:r w:rsidR="00FC6A8E" w:rsidRPr="00842F1C">
        <w:rPr>
          <w:lang w:val="en-US"/>
        </w:rPr>
        <w:t xml:space="preserve"> below</w:t>
      </w:r>
      <w:r w:rsidR="00842F1C">
        <w:rPr>
          <w:lang w:val="en-US"/>
        </w:rPr>
        <w:t xml:space="preserve"> from 3GPP TS 36.321-</w:t>
      </w:r>
      <w:r w:rsidRPr="00842F1C">
        <w:rPr>
          <w:lang w:val="en-US"/>
        </w:rPr>
        <w:t xml:space="preserve">e20 </w:t>
      </w:r>
      <w:r w:rsidR="003174C9" w:rsidRPr="00842F1C">
        <w:rPr>
          <w:lang w:val="en-US"/>
        </w:rPr>
        <w:t xml:space="preserve">show </w:t>
      </w:r>
      <w:r w:rsidRPr="00842F1C">
        <w:rPr>
          <w:lang w:val="en-US"/>
        </w:rPr>
        <w:t>the RAR design of LTE. Figure 6.1.5-1 indicate</w:t>
      </w:r>
      <w:r w:rsidR="00842F1C">
        <w:rPr>
          <w:lang w:val="en-US"/>
        </w:rPr>
        <w:t>s</w:t>
      </w:r>
      <w:r w:rsidRPr="00842F1C">
        <w:rPr>
          <w:lang w:val="en-US"/>
        </w:rPr>
        <w:t xml:space="preserve"> a MAC subheader </w:t>
      </w:r>
      <w:r w:rsidR="00FC6A8E" w:rsidRPr="00842F1C">
        <w:rPr>
          <w:lang w:val="en-US"/>
        </w:rPr>
        <w:t>of</w:t>
      </w:r>
      <w:r w:rsidRPr="00842F1C">
        <w:rPr>
          <w:lang w:val="en-US"/>
        </w:rPr>
        <w:t xml:space="preserve"> a RAR </w:t>
      </w:r>
      <w:r w:rsidR="00FC6A8E" w:rsidRPr="00842F1C">
        <w:rPr>
          <w:lang w:val="en-US"/>
        </w:rPr>
        <w:t>SDU</w:t>
      </w:r>
      <w:r w:rsidRPr="00842F1C">
        <w:rPr>
          <w:lang w:val="en-US"/>
        </w:rPr>
        <w:t xml:space="preserve">, while Figure 6.1.5-2 indicates a backoff indicator </w:t>
      </w:r>
      <w:r w:rsidR="00173740" w:rsidRPr="00842F1C">
        <w:rPr>
          <w:lang w:val="en-US"/>
        </w:rPr>
        <w:t xml:space="preserve">(BI) </w:t>
      </w:r>
      <w:r w:rsidRPr="00842F1C">
        <w:rPr>
          <w:lang w:val="en-US"/>
        </w:rPr>
        <w:t xml:space="preserve">to a </w:t>
      </w:r>
      <w:r w:rsidR="00FC6A8E" w:rsidRPr="00842F1C">
        <w:rPr>
          <w:lang w:val="en-US"/>
        </w:rPr>
        <w:t>UE</w:t>
      </w:r>
      <w:r w:rsidRPr="00842F1C">
        <w:rPr>
          <w:lang w:val="en-US"/>
        </w:rPr>
        <w:t>.</w:t>
      </w:r>
      <w:r w:rsidR="00173740" w:rsidRPr="00842F1C">
        <w:rPr>
          <w:lang w:val="en-US"/>
        </w:rPr>
        <w:t xml:space="preserve"> The Backoff Indicator field identifies </w:t>
      </w:r>
      <w:r w:rsidR="003174C9" w:rsidRPr="00842F1C">
        <w:rPr>
          <w:lang w:val="en-US"/>
        </w:rPr>
        <w:t xml:space="preserve">an </w:t>
      </w:r>
      <w:r w:rsidR="00173740" w:rsidRPr="00842F1C">
        <w:rPr>
          <w:lang w:val="en-US"/>
        </w:rPr>
        <w:t xml:space="preserve">overload condition in the cell. E is the extension </w:t>
      </w:r>
      <w:r w:rsidR="00FC6A8E" w:rsidRPr="00842F1C">
        <w:rPr>
          <w:lang w:val="en-US"/>
        </w:rPr>
        <w:t xml:space="preserve">field </w:t>
      </w:r>
      <w:r w:rsidR="00173740" w:rsidRPr="00842F1C">
        <w:rPr>
          <w:lang w:val="en-US"/>
        </w:rPr>
        <w:t xml:space="preserve">which indicates if more </w:t>
      </w:r>
      <w:r w:rsidR="00FC6A8E" w:rsidRPr="00842F1C">
        <w:rPr>
          <w:lang w:val="en-US"/>
        </w:rPr>
        <w:t>RAR message</w:t>
      </w:r>
      <w:r w:rsidR="003174C9" w:rsidRPr="00842F1C">
        <w:rPr>
          <w:lang w:val="en-US"/>
        </w:rPr>
        <w:t>s</w:t>
      </w:r>
      <w:r w:rsidR="00FC6A8E" w:rsidRPr="00842F1C">
        <w:rPr>
          <w:lang w:val="en-US"/>
        </w:rPr>
        <w:t xml:space="preserve"> </w:t>
      </w:r>
      <w:r w:rsidR="00173740" w:rsidRPr="00842F1C">
        <w:rPr>
          <w:lang w:val="en-US"/>
        </w:rPr>
        <w:t xml:space="preserve">are present in the MAC </w:t>
      </w:r>
      <w:r w:rsidR="00FC6A8E" w:rsidRPr="00842F1C">
        <w:rPr>
          <w:lang w:val="en-US"/>
        </w:rPr>
        <w:t xml:space="preserve">PDU </w:t>
      </w:r>
      <w:r w:rsidR="00173740" w:rsidRPr="00842F1C">
        <w:rPr>
          <w:lang w:val="en-US"/>
        </w:rPr>
        <w:t xml:space="preserve">or not. T is the type </w:t>
      </w:r>
      <w:r w:rsidR="00842F1C" w:rsidRPr="00842F1C">
        <w:rPr>
          <w:lang w:val="en-US"/>
        </w:rPr>
        <w:t>field</w:t>
      </w:r>
      <w:r w:rsidR="00173740" w:rsidRPr="00842F1C">
        <w:rPr>
          <w:lang w:val="en-US"/>
        </w:rPr>
        <w:t xml:space="preserve"> which indicate</w:t>
      </w:r>
      <w:r w:rsidR="003174C9" w:rsidRPr="00842F1C">
        <w:rPr>
          <w:lang w:val="en-US"/>
        </w:rPr>
        <w:t>s</w:t>
      </w:r>
      <w:r w:rsidR="00173740" w:rsidRPr="00842F1C">
        <w:rPr>
          <w:lang w:val="en-US"/>
        </w:rPr>
        <w:t xml:space="preserve"> whether the MAC subheader contains a Random Access</w:t>
      </w:r>
      <w:r w:rsidR="00043B1C" w:rsidRPr="00842F1C">
        <w:rPr>
          <w:lang w:val="en-US"/>
        </w:rPr>
        <w:t xml:space="preserve"> Preamble</w:t>
      </w:r>
      <w:r w:rsidR="00173740" w:rsidRPr="00842F1C">
        <w:rPr>
          <w:lang w:val="en-US"/>
        </w:rPr>
        <w:t xml:space="preserve"> ID</w:t>
      </w:r>
      <w:r w:rsidR="00043B1C" w:rsidRPr="00842F1C">
        <w:rPr>
          <w:lang w:val="en-US"/>
        </w:rPr>
        <w:t xml:space="preserve"> (RAPID)</w:t>
      </w:r>
      <w:r w:rsidR="00173740" w:rsidRPr="00842F1C">
        <w:rPr>
          <w:lang w:val="en-US"/>
        </w:rPr>
        <w:t xml:space="preserve"> or a Backoff Indicator.</w:t>
      </w:r>
      <w:r w:rsidR="003174C9" w:rsidRPr="00842F1C">
        <w:rPr>
          <w:lang w:val="en-US"/>
        </w:rPr>
        <w:t xml:space="preserve"> The</w:t>
      </w:r>
      <w:r w:rsidR="00173740" w:rsidRPr="00842F1C">
        <w:rPr>
          <w:lang w:val="en-US"/>
        </w:rPr>
        <w:t xml:space="preserve"> RAPID </w:t>
      </w:r>
      <w:r w:rsidR="00043B1C" w:rsidRPr="00842F1C">
        <w:rPr>
          <w:lang w:val="en-US"/>
        </w:rPr>
        <w:t xml:space="preserve">field carries </w:t>
      </w:r>
      <w:r w:rsidR="00173740" w:rsidRPr="00842F1C">
        <w:rPr>
          <w:lang w:val="en-US"/>
        </w:rPr>
        <w:t>the Random Access Preamble IDentifier. R indicates the reserved bits</w:t>
      </w:r>
      <w:r w:rsidR="00043B1C" w:rsidRPr="00842F1C">
        <w:rPr>
          <w:lang w:val="en-US"/>
        </w:rPr>
        <w:t xml:space="preserve"> of the RAR SDU</w:t>
      </w:r>
      <w:r w:rsidR="00173740" w:rsidRPr="00842F1C">
        <w:rPr>
          <w:lang w:val="en-US"/>
        </w:rPr>
        <w:t>.</w:t>
      </w:r>
    </w:p>
    <w:p w14:paraId="7ADE42FB" w14:textId="77777777" w:rsidR="00F85A44" w:rsidRPr="00842F1C" w:rsidRDefault="00F85A44" w:rsidP="00F85A44">
      <w:pPr>
        <w:pStyle w:val="TH"/>
        <w:rPr>
          <w:lang w:val="en-US"/>
        </w:rPr>
      </w:pPr>
      <w:r w:rsidRPr="00842F1C">
        <w:rPr>
          <w:lang w:val="en-US"/>
        </w:rPr>
        <w:object w:dxaOrig="3513" w:dyaOrig="694" w14:anchorId="2E47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4.5pt" o:ole="">
            <v:imagedata r:id="rId9" o:title=""/>
          </v:shape>
          <o:OLEObject Type="Embed" ProgID="Visio.Drawing.11" ShapeID="_x0000_i1025" DrawAspect="Content" ObjectID="_1563994977" r:id="rId10"/>
        </w:object>
      </w:r>
    </w:p>
    <w:p w14:paraId="3BBC8D32" w14:textId="6B7304D6" w:rsidR="00F85A44" w:rsidRPr="00842F1C" w:rsidRDefault="00F85A44" w:rsidP="00F85A44">
      <w:pPr>
        <w:pStyle w:val="TF"/>
        <w:rPr>
          <w:lang w:val="en-US"/>
        </w:rPr>
      </w:pPr>
      <w:r w:rsidRPr="00842F1C">
        <w:rPr>
          <w:lang w:val="en-US"/>
        </w:rPr>
        <w:t>Figure 6.1.5-1: E/T/RAPID MAC subheader</w:t>
      </w:r>
    </w:p>
    <w:p w14:paraId="5C753F68" w14:textId="77777777" w:rsidR="00F85A44" w:rsidRPr="00842F1C" w:rsidRDefault="00F85A44" w:rsidP="00F85A44">
      <w:pPr>
        <w:pStyle w:val="TH"/>
        <w:rPr>
          <w:lang w:val="en-US"/>
        </w:rPr>
      </w:pPr>
      <w:r w:rsidRPr="00842F1C">
        <w:rPr>
          <w:lang w:val="en-US"/>
        </w:rPr>
        <w:object w:dxaOrig="3512" w:dyaOrig="695" w14:anchorId="49581A00">
          <v:shape id="_x0000_i1026" type="#_x0000_t75" style="width:175.5pt;height:34.5pt" o:ole="">
            <v:imagedata r:id="rId11" o:title=""/>
          </v:shape>
          <o:OLEObject Type="Embed" ProgID="Visio.Drawing.11" ShapeID="_x0000_i1026" DrawAspect="Content" ObjectID="_1563994978" r:id="rId12"/>
        </w:object>
      </w:r>
    </w:p>
    <w:p w14:paraId="190E70D2" w14:textId="77777777" w:rsidR="00F85A44" w:rsidRPr="00842F1C" w:rsidRDefault="00F85A44" w:rsidP="00F85A44">
      <w:pPr>
        <w:pStyle w:val="TF"/>
        <w:rPr>
          <w:lang w:val="en-US"/>
        </w:rPr>
      </w:pPr>
      <w:r w:rsidRPr="00842F1C">
        <w:rPr>
          <w:lang w:val="en-US"/>
        </w:rPr>
        <w:t>Figure 6.1.5-2: E/T/R/R/BI MAC subheader</w:t>
      </w:r>
    </w:p>
    <w:p w14:paraId="368D67E6" w14:textId="751A2FFD" w:rsidR="00F85A44" w:rsidRPr="00842F1C" w:rsidRDefault="00F85A44" w:rsidP="00F85A44">
      <w:pPr>
        <w:pStyle w:val="TF"/>
        <w:rPr>
          <w:lang w:val="en-US"/>
        </w:rPr>
      </w:pPr>
      <w:r w:rsidRPr="00842F1C">
        <w:rPr>
          <w:lang w:val="en-US"/>
        </w:rPr>
        <w:object w:dxaOrig="3512" w:dyaOrig="2494" w14:anchorId="53EA3EBA">
          <v:shape id="_x0000_i1027" type="#_x0000_t75" style="width:175.5pt;height:162.75pt" o:ole="">
            <v:imagedata r:id="rId13" o:title=""/>
          </v:shape>
          <o:OLEObject Type="Embed" ProgID="Visio.Drawing.11" ShapeID="_x0000_i1027" DrawAspect="Content" ObjectID="_1563994979" r:id="rId14"/>
        </w:object>
      </w:r>
    </w:p>
    <w:p w14:paraId="08AFEA3C" w14:textId="4B369429" w:rsidR="00135C1C" w:rsidRPr="00842F1C" w:rsidRDefault="00135C1C" w:rsidP="00F85A44">
      <w:pPr>
        <w:pStyle w:val="TF"/>
        <w:rPr>
          <w:lang w:val="en-US"/>
        </w:rPr>
      </w:pPr>
      <w:r w:rsidRPr="00842F1C">
        <w:rPr>
          <w:lang w:val="en-US"/>
        </w:rPr>
        <w:t>Figure 6.1.5-3: MAC RAR</w:t>
      </w:r>
    </w:p>
    <w:p w14:paraId="57633967" w14:textId="619D92E2" w:rsidR="00F85A44" w:rsidRPr="00842F1C" w:rsidRDefault="00173740" w:rsidP="00F85A44">
      <w:pPr>
        <w:rPr>
          <w:lang w:val="en-US"/>
        </w:rPr>
      </w:pPr>
      <w:r w:rsidRPr="00842F1C">
        <w:rPr>
          <w:lang w:val="en-US"/>
        </w:rPr>
        <w:t>Further in LTE, multiple RARs for di</w:t>
      </w:r>
      <w:r w:rsidR="00B50FA9" w:rsidRPr="00842F1C">
        <w:rPr>
          <w:lang w:val="en-US"/>
        </w:rPr>
        <w:t xml:space="preserve">fferent UEs can be multiplexed </w:t>
      </w:r>
      <w:r w:rsidRPr="00842F1C">
        <w:rPr>
          <w:lang w:val="en-US"/>
        </w:rPr>
        <w:t>in one MAC PDU.</w:t>
      </w:r>
      <w:r w:rsidR="00B50FA9" w:rsidRPr="00842F1C">
        <w:rPr>
          <w:lang w:val="en-US"/>
        </w:rPr>
        <w:t xml:space="preserve"> The subheaders of different UEs are aggregated and placed at the start of the MAC PDU, while the RAR SDUs are </w:t>
      </w:r>
      <w:r w:rsidR="006F755E" w:rsidRPr="00842F1C">
        <w:rPr>
          <w:lang w:val="en-US"/>
        </w:rPr>
        <w:t xml:space="preserve">sequentially </w:t>
      </w:r>
      <w:r w:rsidR="00B50FA9" w:rsidRPr="00842F1C">
        <w:rPr>
          <w:lang w:val="en-US"/>
        </w:rPr>
        <w:t xml:space="preserve">placed in subsequence. </w:t>
      </w:r>
      <w:r w:rsidR="004C7DCE" w:rsidRPr="00842F1C">
        <w:rPr>
          <w:lang w:val="en-US"/>
        </w:rPr>
        <w:t>Figure 6.1.5-4 below shows the MAC RAR format when multiple RARs</w:t>
      </w:r>
      <w:r w:rsidR="00E776EB" w:rsidRPr="00842F1C">
        <w:rPr>
          <w:lang w:val="en-US"/>
        </w:rPr>
        <w:t xml:space="preserve"> for different UEs</w:t>
      </w:r>
      <w:r w:rsidR="004C7DCE" w:rsidRPr="00842F1C">
        <w:rPr>
          <w:lang w:val="en-US"/>
        </w:rPr>
        <w:t xml:space="preserve"> are multiplex in one MAC PDU.</w:t>
      </w:r>
    </w:p>
    <w:p w14:paraId="6AB6DD2D" w14:textId="77777777" w:rsidR="00B50FA9" w:rsidRPr="00842F1C" w:rsidRDefault="00B50FA9" w:rsidP="00B50FA9">
      <w:pPr>
        <w:pStyle w:val="TH"/>
        <w:rPr>
          <w:lang w:val="en-US"/>
        </w:rPr>
      </w:pPr>
      <w:r w:rsidRPr="00842F1C">
        <w:rPr>
          <w:lang w:val="en-US"/>
        </w:rPr>
        <w:object w:dxaOrig="8054" w:dyaOrig="3474" w14:anchorId="512DF257">
          <v:shape id="_x0000_i1028" type="#_x0000_t75" style="width:402.75pt;height:174pt" o:ole="">
            <v:imagedata r:id="rId15" o:title=""/>
          </v:shape>
          <o:OLEObject Type="Embed" ProgID="Visio.Drawing.11" ShapeID="_x0000_i1028" DrawAspect="Content" ObjectID="_1563994980" r:id="rId16"/>
        </w:object>
      </w:r>
    </w:p>
    <w:p w14:paraId="045004EE" w14:textId="77777777" w:rsidR="00B50FA9" w:rsidRPr="00842F1C" w:rsidRDefault="00B50FA9" w:rsidP="00B50FA9">
      <w:pPr>
        <w:pStyle w:val="TF"/>
        <w:rPr>
          <w:lang w:val="en-US"/>
        </w:rPr>
      </w:pPr>
      <w:r w:rsidRPr="00842F1C">
        <w:rPr>
          <w:lang w:val="en-US"/>
        </w:rPr>
        <w:t>Figure 6.1.5-4: Example of MAC PDU consisting of a MAC header and MAC RARs</w:t>
      </w:r>
    </w:p>
    <w:p w14:paraId="394751CA" w14:textId="73BBBDF6" w:rsidR="006F349D" w:rsidRPr="00842F1C" w:rsidRDefault="006F349D" w:rsidP="006F349D">
      <w:pPr>
        <w:pStyle w:val="BodyText"/>
        <w:rPr>
          <w:lang w:val="en-US"/>
        </w:rPr>
      </w:pPr>
      <w:r w:rsidRPr="00842F1C">
        <w:rPr>
          <w:lang w:val="en-US"/>
        </w:rPr>
        <w:t xml:space="preserve">For one RAR message of LTE, there are defined components such as RAPID, TA command, UL grant and temporary C-RNTI, wherein </w:t>
      </w:r>
    </w:p>
    <w:p w14:paraId="00198CE7" w14:textId="77777777" w:rsidR="006F349D" w:rsidRPr="00842F1C" w:rsidRDefault="006F349D" w:rsidP="006F349D">
      <w:pPr>
        <w:pStyle w:val="BodyText"/>
        <w:numPr>
          <w:ilvl w:val="0"/>
          <w:numId w:val="23"/>
        </w:numPr>
        <w:rPr>
          <w:lang w:val="en-US"/>
        </w:rPr>
      </w:pPr>
      <w:r w:rsidRPr="00842F1C">
        <w:rPr>
          <w:lang w:val="en-US"/>
        </w:rPr>
        <w:t>RAPID is used by the UE to determine if the RAR message is corresponding to the PRACH sent by itself;</w:t>
      </w:r>
    </w:p>
    <w:p w14:paraId="6F3F1736" w14:textId="46C5E2DA" w:rsidR="006F349D" w:rsidRPr="00842F1C" w:rsidRDefault="00EC72A3" w:rsidP="006F349D">
      <w:pPr>
        <w:pStyle w:val="BodyText"/>
        <w:numPr>
          <w:ilvl w:val="0"/>
          <w:numId w:val="23"/>
        </w:numPr>
        <w:rPr>
          <w:lang w:val="en-US"/>
        </w:rPr>
      </w:pPr>
      <w:r w:rsidRPr="00842F1C">
        <w:rPr>
          <w:lang w:val="en-US"/>
        </w:rPr>
        <w:t>I</w:t>
      </w:r>
      <w:r w:rsidR="006F349D" w:rsidRPr="00842F1C">
        <w:rPr>
          <w:lang w:val="en-US"/>
        </w:rPr>
        <w:t xml:space="preserve">f the received RAPID matches the RAPID of the transmitted PRACH by itself, the UE further </w:t>
      </w:r>
      <w:r w:rsidR="00231B1B" w:rsidRPr="00842F1C">
        <w:rPr>
          <w:lang w:val="en-US"/>
        </w:rPr>
        <w:t>parse</w:t>
      </w:r>
      <w:r w:rsidR="00842F1C">
        <w:rPr>
          <w:lang w:val="en-US"/>
        </w:rPr>
        <w:t>s</w:t>
      </w:r>
      <w:r w:rsidR="006F349D" w:rsidRPr="00842F1C">
        <w:rPr>
          <w:lang w:val="en-US"/>
        </w:rPr>
        <w:t xml:space="preserve"> the RAR:</w:t>
      </w:r>
    </w:p>
    <w:p w14:paraId="626A73A5" w14:textId="77777777" w:rsidR="006F349D" w:rsidRPr="00842F1C" w:rsidRDefault="006F349D" w:rsidP="006F349D">
      <w:pPr>
        <w:pStyle w:val="BodyText"/>
        <w:numPr>
          <w:ilvl w:val="1"/>
          <w:numId w:val="23"/>
        </w:numPr>
        <w:rPr>
          <w:lang w:val="en-US"/>
        </w:rPr>
      </w:pPr>
      <w:r w:rsidRPr="00842F1C">
        <w:rPr>
          <w:lang w:val="en-US"/>
        </w:rPr>
        <w:t>The UE derives the time advance command to adjust its UL transmission timing;</w:t>
      </w:r>
    </w:p>
    <w:p w14:paraId="28E36054" w14:textId="77777777" w:rsidR="006F349D" w:rsidRPr="00842F1C" w:rsidRDefault="006F349D" w:rsidP="006F349D">
      <w:pPr>
        <w:pStyle w:val="BodyText"/>
        <w:numPr>
          <w:ilvl w:val="1"/>
          <w:numId w:val="23"/>
        </w:numPr>
        <w:rPr>
          <w:lang w:val="en-US"/>
        </w:rPr>
      </w:pPr>
      <w:r w:rsidRPr="00842F1C">
        <w:rPr>
          <w:lang w:val="en-US"/>
        </w:rPr>
        <w:t>The UE derives the UL grant for message 3 transmission;</w:t>
      </w:r>
    </w:p>
    <w:p w14:paraId="35F332C2" w14:textId="77777777" w:rsidR="006F349D" w:rsidRPr="00842F1C" w:rsidRDefault="006F349D" w:rsidP="006F349D">
      <w:pPr>
        <w:pStyle w:val="BodyText"/>
        <w:numPr>
          <w:ilvl w:val="1"/>
          <w:numId w:val="23"/>
        </w:numPr>
        <w:rPr>
          <w:lang w:val="en-US"/>
        </w:rPr>
      </w:pPr>
      <w:r w:rsidRPr="00842F1C">
        <w:rPr>
          <w:lang w:val="en-US"/>
        </w:rPr>
        <w:t>The UE derives the temporary C-RNTI for signal transmission during radio connection setup;</w:t>
      </w:r>
    </w:p>
    <w:p w14:paraId="4DEF17D0" w14:textId="0079CAC6" w:rsidR="006F349D" w:rsidRPr="00842F1C" w:rsidRDefault="006F349D" w:rsidP="006F349D">
      <w:pPr>
        <w:pStyle w:val="BodyText"/>
        <w:rPr>
          <w:lang w:val="en-US"/>
        </w:rPr>
      </w:pPr>
      <w:bookmarkStart w:id="2" w:name="_Hlk490051058"/>
      <w:r w:rsidRPr="00842F1C">
        <w:rPr>
          <w:lang w:val="en-US"/>
        </w:rPr>
        <w:t>For radio connection setup for an idle UE</w:t>
      </w:r>
      <w:bookmarkEnd w:id="2"/>
      <w:r w:rsidRPr="00842F1C">
        <w:rPr>
          <w:lang w:val="en-US"/>
        </w:rPr>
        <w:t xml:space="preserve"> of NR, we see these components are still required and the expected UE behavior to </w:t>
      </w:r>
      <w:r w:rsidR="00231B1B" w:rsidRPr="00842F1C">
        <w:rPr>
          <w:lang w:val="en-US"/>
        </w:rPr>
        <w:t>interpret</w:t>
      </w:r>
      <w:r w:rsidRPr="00842F1C">
        <w:rPr>
          <w:lang w:val="en-US"/>
        </w:rPr>
        <w:t xml:space="preserve"> the RAR message should be similar.</w:t>
      </w:r>
    </w:p>
    <w:p w14:paraId="68717082" w14:textId="5B483054" w:rsidR="006F349D" w:rsidRPr="00842F1C" w:rsidRDefault="006F349D" w:rsidP="006F349D">
      <w:pPr>
        <w:pStyle w:val="Proposal"/>
        <w:tabs>
          <w:tab w:val="clear" w:pos="1304"/>
        </w:tabs>
        <w:ind w:left="1701" w:hanging="1701"/>
        <w:rPr>
          <w:lang w:val="en-US"/>
        </w:rPr>
      </w:pPr>
      <w:bookmarkStart w:id="3" w:name="_Toc490051831"/>
      <w:bookmarkStart w:id="4" w:name="_Toc490056191"/>
      <w:bookmarkStart w:id="5" w:name="_Toc490209547"/>
      <w:r w:rsidRPr="00842F1C">
        <w:rPr>
          <w:lang w:val="en-US"/>
        </w:rPr>
        <w:t xml:space="preserve">The RAR </w:t>
      </w:r>
      <w:r w:rsidR="00114A13" w:rsidRPr="00842F1C">
        <w:rPr>
          <w:lang w:val="en-US"/>
        </w:rPr>
        <w:t>content</w:t>
      </w:r>
      <w:r w:rsidRPr="00842F1C">
        <w:rPr>
          <w:lang w:val="en-US"/>
        </w:rPr>
        <w:t xml:space="preserve"> for NR should be based on LTE</w:t>
      </w:r>
      <w:bookmarkEnd w:id="3"/>
      <w:bookmarkEnd w:id="4"/>
      <w:r w:rsidR="00842F1C">
        <w:rPr>
          <w:lang w:val="en-US"/>
        </w:rPr>
        <w:t>.</w:t>
      </w:r>
      <w:bookmarkEnd w:id="5"/>
    </w:p>
    <w:p w14:paraId="02C55B9B" w14:textId="2B9C2A9C" w:rsidR="006F349D" w:rsidRPr="00842F1C" w:rsidRDefault="006F349D" w:rsidP="006F349D">
      <w:pPr>
        <w:rPr>
          <w:lang w:val="en-US"/>
        </w:rPr>
      </w:pPr>
      <w:r w:rsidRPr="00842F1C">
        <w:rPr>
          <w:lang w:val="en-US"/>
        </w:rPr>
        <w:t xml:space="preserve">As for NR, we see that BI is still </w:t>
      </w:r>
      <w:r w:rsidR="00EC72A3" w:rsidRPr="00842F1C">
        <w:rPr>
          <w:lang w:val="en-US"/>
        </w:rPr>
        <w:t>useful</w:t>
      </w:r>
      <w:r w:rsidRPr="00842F1C">
        <w:rPr>
          <w:lang w:val="en-US"/>
        </w:rPr>
        <w:t xml:space="preserve"> for the network to control the random access load.</w:t>
      </w:r>
    </w:p>
    <w:p w14:paraId="6857FD9B" w14:textId="1D45CC64" w:rsidR="006F349D" w:rsidRPr="00842F1C" w:rsidRDefault="006F349D" w:rsidP="006F349D">
      <w:pPr>
        <w:pStyle w:val="Proposal"/>
        <w:tabs>
          <w:tab w:val="clear" w:pos="1304"/>
        </w:tabs>
        <w:ind w:left="1701" w:hanging="1701"/>
        <w:rPr>
          <w:lang w:val="en-US"/>
        </w:rPr>
      </w:pPr>
      <w:bookmarkStart w:id="6" w:name="_Toc489886449"/>
      <w:bookmarkStart w:id="7" w:name="_Toc489886502"/>
      <w:bookmarkStart w:id="8" w:name="_Toc489886567"/>
      <w:bookmarkStart w:id="9" w:name="_Toc489888891"/>
      <w:bookmarkStart w:id="10" w:name="_Toc490051832"/>
      <w:bookmarkStart w:id="11" w:name="_Toc490056192"/>
      <w:bookmarkStart w:id="12" w:name="_Toc490209548"/>
      <w:r w:rsidRPr="00842F1C">
        <w:rPr>
          <w:lang w:val="en-US"/>
        </w:rPr>
        <w:lastRenderedPageBreak/>
        <w:t xml:space="preserve">For load control, NR </w:t>
      </w:r>
      <w:r w:rsidR="00114A13" w:rsidRPr="00842F1C">
        <w:rPr>
          <w:lang w:val="en-US"/>
        </w:rPr>
        <w:t xml:space="preserve">should </w:t>
      </w:r>
      <w:r w:rsidRPr="00842F1C">
        <w:rPr>
          <w:lang w:val="en-US"/>
        </w:rPr>
        <w:t>support BI via RAR message as</w:t>
      </w:r>
      <w:r w:rsidR="003174C9" w:rsidRPr="00842F1C">
        <w:rPr>
          <w:lang w:val="en-US"/>
        </w:rPr>
        <w:t xml:space="preserve"> in</w:t>
      </w:r>
      <w:r w:rsidRPr="00842F1C">
        <w:rPr>
          <w:lang w:val="en-US"/>
        </w:rPr>
        <w:t xml:space="preserve"> LTE</w:t>
      </w:r>
      <w:bookmarkEnd w:id="6"/>
      <w:bookmarkEnd w:id="7"/>
      <w:bookmarkEnd w:id="8"/>
      <w:bookmarkEnd w:id="9"/>
      <w:bookmarkEnd w:id="10"/>
      <w:bookmarkEnd w:id="11"/>
      <w:r w:rsidR="00842F1C">
        <w:rPr>
          <w:lang w:val="en-US"/>
        </w:rPr>
        <w:t>.</w:t>
      </w:r>
      <w:bookmarkEnd w:id="12"/>
    </w:p>
    <w:p w14:paraId="12A91B46" w14:textId="41463D52" w:rsidR="006F349D" w:rsidRPr="00842F1C" w:rsidRDefault="006F349D" w:rsidP="006F349D">
      <w:pPr>
        <w:pStyle w:val="BodyText"/>
        <w:rPr>
          <w:lang w:val="en-US"/>
        </w:rPr>
      </w:pPr>
      <w:r w:rsidRPr="00842F1C">
        <w:rPr>
          <w:lang w:val="en-US"/>
        </w:rPr>
        <w:t xml:space="preserve">RAR multiplexing across UEs </w:t>
      </w:r>
      <w:r w:rsidR="004C2020" w:rsidRPr="00842F1C">
        <w:rPr>
          <w:lang w:val="en-US"/>
        </w:rPr>
        <w:t xml:space="preserve">has higher spectrum efficiency due to multiple RARs can share one PDCCH and high </w:t>
      </w:r>
      <w:r w:rsidR="00D71891" w:rsidRPr="00842F1C">
        <w:rPr>
          <w:lang w:val="en-US"/>
        </w:rPr>
        <w:t xml:space="preserve">channel coding/resource mapping </w:t>
      </w:r>
      <w:r w:rsidR="004C2020" w:rsidRPr="00842F1C">
        <w:rPr>
          <w:lang w:val="en-US"/>
        </w:rPr>
        <w:t xml:space="preserve">efficiency for RAR transmission, which </w:t>
      </w:r>
      <w:r w:rsidRPr="00842F1C">
        <w:rPr>
          <w:lang w:val="en-US"/>
        </w:rPr>
        <w:t xml:space="preserve">can well </w:t>
      </w:r>
      <w:r w:rsidR="004C2020" w:rsidRPr="00842F1C">
        <w:rPr>
          <w:lang w:val="en-US"/>
        </w:rPr>
        <w:t>reduce</w:t>
      </w:r>
      <w:r w:rsidRPr="00842F1C">
        <w:rPr>
          <w:lang w:val="en-US"/>
        </w:rPr>
        <w:t xml:space="preserve"> the peak load for RAR transmission compared to </w:t>
      </w:r>
      <w:r w:rsidR="0095713A" w:rsidRPr="00842F1C">
        <w:rPr>
          <w:lang w:val="en-US"/>
        </w:rPr>
        <w:t>non-multiplexed separate</w:t>
      </w:r>
      <w:r w:rsidRPr="00842F1C">
        <w:rPr>
          <w:lang w:val="en-US"/>
        </w:rPr>
        <w:t xml:space="preserve"> RAR</w:t>
      </w:r>
      <w:r w:rsidR="0095713A" w:rsidRPr="00842F1C">
        <w:rPr>
          <w:lang w:val="en-US"/>
        </w:rPr>
        <w:t xml:space="preserve"> transmissions</w:t>
      </w:r>
      <w:r w:rsidRPr="00842F1C">
        <w:rPr>
          <w:lang w:val="en-US"/>
        </w:rPr>
        <w:t xml:space="preserve"> for different UEs. </w:t>
      </w:r>
      <w:r w:rsidR="0095713A" w:rsidRPr="00842F1C">
        <w:rPr>
          <w:lang w:val="en-US"/>
        </w:rPr>
        <w:t>We see i</w:t>
      </w:r>
      <w:r w:rsidRPr="00842F1C">
        <w:rPr>
          <w:lang w:val="en-US"/>
        </w:rPr>
        <w:t xml:space="preserve">t is still useful for NR </w:t>
      </w:r>
      <w:r w:rsidR="0095713A" w:rsidRPr="00842F1C">
        <w:rPr>
          <w:lang w:val="en-US"/>
        </w:rPr>
        <w:t>at high load case</w:t>
      </w:r>
      <w:r w:rsidRPr="00842F1C">
        <w:rPr>
          <w:lang w:val="en-US"/>
        </w:rPr>
        <w:t>.</w:t>
      </w:r>
    </w:p>
    <w:p w14:paraId="49990AB3" w14:textId="21BAF3D4" w:rsidR="006F349D" w:rsidRPr="00842F1C" w:rsidRDefault="006F349D" w:rsidP="00AD5629">
      <w:pPr>
        <w:pStyle w:val="Proposal"/>
        <w:tabs>
          <w:tab w:val="clear" w:pos="1304"/>
        </w:tabs>
        <w:ind w:left="1701" w:hanging="1701"/>
        <w:rPr>
          <w:lang w:val="en-US"/>
        </w:rPr>
      </w:pPr>
      <w:bookmarkStart w:id="13" w:name="_Toc489886450"/>
      <w:bookmarkStart w:id="14" w:name="_Toc489886503"/>
      <w:bookmarkStart w:id="15" w:name="_Toc489886568"/>
      <w:bookmarkStart w:id="16" w:name="_Toc489888892"/>
      <w:bookmarkStart w:id="17" w:name="_Toc490051833"/>
      <w:bookmarkStart w:id="18" w:name="_Toc490056193"/>
      <w:bookmarkStart w:id="19" w:name="_Toc490209549"/>
      <w:r w:rsidRPr="00842F1C">
        <w:rPr>
          <w:lang w:val="en-US"/>
        </w:rPr>
        <w:t xml:space="preserve">NR </w:t>
      </w:r>
      <w:r w:rsidR="003174C9" w:rsidRPr="00842F1C">
        <w:rPr>
          <w:lang w:val="en-US"/>
        </w:rPr>
        <w:t xml:space="preserve">should </w:t>
      </w:r>
      <w:r w:rsidRPr="00842F1C">
        <w:rPr>
          <w:lang w:val="en-US"/>
        </w:rPr>
        <w:t xml:space="preserve">support </w:t>
      </w:r>
      <w:r w:rsidR="004475C1" w:rsidRPr="00842F1C">
        <w:rPr>
          <w:lang w:val="en-US"/>
        </w:rPr>
        <w:t>RAR</w:t>
      </w:r>
      <w:r w:rsidRPr="00842F1C">
        <w:rPr>
          <w:lang w:val="en-US"/>
        </w:rPr>
        <w:t xml:space="preserve"> multiplex</w:t>
      </w:r>
      <w:bookmarkEnd w:id="13"/>
      <w:bookmarkEnd w:id="14"/>
      <w:bookmarkEnd w:id="15"/>
      <w:bookmarkEnd w:id="16"/>
      <w:bookmarkEnd w:id="17"/>
      <w:r w:rsidR="00111E08" w:rsidRPr="00842F1C">
        <w:rPr>
          <w:lang w:val="en-US"/>
        </w:rPr>
        <w:t xml:space="preserve">ing </w:t>
      </w:r>
      <w:r w:rsidR="004C2020" w:rsidRPr="00842F1C">
        <w:rPr>
          <w:lang w:val="en-US"/>
        </w:rPr>
        <w:t>as</w:t>
      </w:r>
      <w:r w:rsidR="003174C9" w:rsidRPr="00842F1C">
        <w:rPr>
          <w:lang w:val="en-US"/>
        </w:rPr>
        <w:t xml:space="preserve"> in</w:t>
      </w:r>
      <w:r w:rsidR="004C2020" w:rsidRPr="00842F1C">
        <w:rPr>
          <w:lang w:val="en-US"/>
        </w:rPr>
        <w:t xml:space="preserve"> LTE</w:t>
      </w:r>
      <w:bookmarkEnd w:id="18"/>
      <w:r w:rsidR="00842F1C">
        <w:rPr>
          <w:lang w:val="en-US"/>
        </w:rPr>
        <w:t>.</w:t>
      </w:r>
      <w:bookmarkEnd w:id="19"/>
    </w:p>
    <w:p w14:paraId="5E194028" w14:textId="71681EED" w:rsidR="00857514" w:rsidRPr="00842F1C" w:rsidRDefault="00135C1C" w:rsidP="00F85A44">
      <w:pPr>
        <w:rPr>
          <w:lang w:val="en-US"/>
        </w:rPr>
      </w:pPr>
      <w:r w:rsidRPr="00842F1C">
        <w:rPr>
          <w:lang w:val="en-US"/>
        </w:rPr>
        <w:t xml:space="preserve">According to the MAC PDU format of RAR in LTE, a UE can quickly determine if there is RAR for it by parsing the aggregated MAC subheaders at the start of the MAC PDU of RAR. However, for NR, the MAC PDU format </w:t>
      </w:r>
      <w:r w:rsidR="00842F1C">
        <w:rPr>
          <w:lang w:val="en-US"/>
        </w:rPr>
        <w:t xml:space="preserve">for UL and DL </w:t>
      </w:r>
      <w:r w:rsidRPr="00842F1C">
        <w:rPr>
          <w:lang w:val="en-US"/>
        </w:rPr>
        <w:t>is changed</w:t>
      </w:r>
      <w:r w:rsidR="00494733" w:rsidRPr="00842F1C">
        <w:rPr>
          <w:lang w:val="en-US"/>
        </w:rPr>
        <w:t xml:space="preserve"> to facilitate the proactive data processing of higher layers (shown in </w:t>
      </w:r>
      <w:r w:rsidR="00494733" w:rsidRPr="00842F1C">
        <w:rPr>
          <w:lang w:val="en-US"/>
        </w:rPr>
        <w:fldChar w:fldCharType="begin"/>
      </w:r>
      <w:r w:rsidR="00494733" w:rsidRPr="00842F1C">
        <w:rPr>
          <w:lang w:val="en-US"/>
        </w:rPr>
        <w:instrText xml:space="preserve"> REF _Ref490041758 \h </w:instrText>
      </w:r>
      <w:r w:rsidR="00494733" w:rsidRPr="00842F1C">
        <w:rPr>
          <w:lang w:val="en-US"/>
        </w:rPr>
      </w:r>
      <w:r w:rsidR="00494733" w:rsidRPr="00842F1C">
        <w:rPr>
          <w:lang w:val="en-US"/>
        </w:rPr>
        <w:fldChar w:fldCharType="separate"/>
      </w:r>
      <w:r w:rsidR="00494733" w:rsidRPr="00842F1C">
        <w:rPr>
          <w:lang w:val="en-US"/>
        </w:rPr>
        <w:t>Figure 1</w:t>
      </w:r>
      <w:r w:rsidR="00494733" w:rsidRPr="00842F1C">
        <w:rPr>
          <w:lang w:val="en-US"/>
        </w:rPr>
        <w:fldChar w:fldCharType="end"/>
      </w:r>
      <w:r w:rsidR="00494733" w:rsidRPr="00842F1C">
        <w:rPr>
          <w:lang w:val="en-US"/>
        </w:rPr>
        <w:t>)</w:t>
      </w:r>
      <w:r w:rsidRPr="00842F1C">
        <w:rPr>
          <w:lang w:val="en-US"/>
        </w:rPr>
        <w:t>, i.e. the MAC subheader and the SDU are interleaved</w:t>
      </w:r>
      <w:r w:rsidR="00494733" w:rsidRPr="00842F1C">
        <w:rPr>
          <w:lang w:val="en-US"/>
        </w:rPr>
        <w:t xml:space="preserve">. </w:t>
      </w:r>
      <w:r w:rsidR="00080D68" w:rsidRPr="00842F1C">
        <w:rPr>
          <w:lang w:val="en-US"/>
        </w:rPr>
        <w:t xml:space="preserve">Therefore, MAC PDU for RAR in NR shall follow the </w:t>
      </w:r>
      <w:r w:rsidRPr="00842F1C">
        <w:rPr>
          <w:lang w:val="en-US"/>
        </w:rPr>
        <w:t xml:space="preserve">MAC PDU </w:t>
      </w:r>
      <w:r w:rsidR="00080D68" w:rsidRPr="00842F1C">
        <w:rPr>
          <w:lang w:val="en-US"/>
        </w:rPr>
        <w:t>format design of NR, i.e. the MAC subheaders and corresponding RARs are interleaved</w:t>
      </w:r>
      <w:r w:rsidR="00494733" w:rsidRPr="00842F1C">
        <w:rPr>
          <w:lang w:val="en-US"/>
        </w:rPr>
        <w:t xml:space="preserve"> (shown in </w:t>
      </w:r>
      <w:r w:rsidR="00494733" w:rsidRPr="00842F1C">
        <w:rPr>
          <w:lang w:val="en-US"/>
        </w:rPr>
        <w:fldChar w:fldCharType="begin"/>
      </w:r>
      <w:r w:rsidR="00494733" w:rsidRPr="00842F1C">
        <w:rPr>
          <w:lang w:val="en-US"/>
        </w:rPr>
        <w:instrText xml:space="preserve"> REF _Ref490049080 \h </w:instrText>
      </w:r>
      <w:r w:rsidR="00494733" w:rsidRPr="00842F1C">
        <w:rPr>
          <w:lang w:val="en-US"/>
        </w:rPr>
      </w:r>
      <w:r w:rsidR="00494733" w:rsidRPr="00842F1C">
        <w:rPr>
          <w:lang w:val="en-US"/>
        </w:rPr>
        <w:fldChar w:fldCharType="separate"/>
      </w:r>
      <w:r w:rsidR="00494733" w:rsidRPr="00842F1C">
        <w:rPr>
          <w:lang w:val="en-US"/>
        </w:rPr>
        <w:t>Figure 2</w:t>
      </w:r>
      <w:r w:rsidR="00494733" w:rsidRPr="00842F1C">
        <w:rPr>
          <w:lang w:val="en-US"/>
        </w:rPr>
        <w:fldChar w:fldCharType="end"/>
      </w:r>
      <w:r w:rsidR="00494733" w:rsidRPr="00842F1C">
        <w:rPr>
          <w:lang w:val="en-US"/>
        </w:rPr>
        <w:t>)</w:t>
      </w:r>
      <w:r w:rsidR="00080D68" w:rsidRPr="00842F1C">
        <w:rPr>
          <w:lang w:val="en-US"/>
        </w:rPr>
        <w:t>. Though a UE need</w:t>
      </w:r>
      <w:r w:rsidR="00842F1C">
        <w:rPr>
          <w:lang w:val="en-US"/>
        </w:rPr>
        <w:t>s</w:t>
      </w:r>
      <w:r w:rsidR="00080D68" w:rsidRPr="00842F1C">
        <w:rPr>
          <w:lang w:val="en-US"/>
        </w:rPr>
        <w:t xml:space="preserve"> to </w:t>
      </w:r>
      <w:r w:rsidR="00494733" w:rsidRPr="00842F1C">
        <w:rPr>
          <w:lang w:val="en-US"/>
        </w:rPr>
        <w:t>parse RAR based on the distributed subheaders at</w:t>
      </w:r>
      <w:r w:rsidR="00080D68" w:rsidRPr="00842F1C">
        <w:rPr>
          <w:lang w:val="en-US"/>
        </w:rPr>
        <w:t xml:space="preserve"> interpreting </w:t>
      </w:r>
      <w:r w:rsidR="00494733" w:rsidRPr="00842F1C">
        <w:rPr>
          <w:lang w:val="en-US"/>
        </w:rPr>
        <w:t>the RAR</w:t>
      </w:r>
      <w:r w:rsidR="00080D68" w:rsidRPr="00842F1C">
        <w:rPr>
          <w:lang w:val="en-US"/>
        </w:rPr>
        <w:t xml:space="preserve">, the computation complexity is </w:t>
      </w:r>
      <w:r w:rsidR="00494733" w:rsidRPr="00842F1C">
        <w:rPr>
          <w:lang w:val="en-US"/>
        </w:rPr>
        <w:t>acceptable considering the small size of MAC PDU of RAR</w:t>
      </w:r>
      <w:r w:rsidR="00080D68" w:rsidRPr="00842F1C">
        <w:rPr>
          <w:lang w:val="en-US"/>
        </w:rPr>
        <w:t>.</w:t>
      </w:r>
    </w:p>
    <w:p w14:paraId="638173F6" w14:textId="411FE85D" w:rsidR="00135C1C" w:rsidRPr="00842F1C" w:rsidRDefault="00135C1C" w:rsidP="00F85A44">
      <w:pPr>
        <w:rPr>
          <w:lang w:val="en-US"/>
        </w:rPr>
      </w:pPr>
      <w:r w:rsidRPr="00842F1C">
        <w:rPr>
          <w:noProof/>
          <w:lang w:val="en-US"/>
        </w:rPr>
        <w:drawing>
          <wp:inline distT="0" distB="0" distL="0" distR="0" wp14:anchorId="2886A120" wp14:editId="2E33CBA1">
            <wp:extent cx="6120765" cy="177419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6120765" cy="1774190"/>
                    </a:xfrm>
                    <a:prstGeom prst="rect">
                      <a:avLst/>
                    </a:prstGeom>
                  </pic:spPr>
                </pic:pic>
              </a:graphicData>
            </a:graphic>
          </wp:inline>
        </w:drawing>
      </w:r>
    </w:p>
    <w:p w14:paraId="0022220A" w14:textId="28366B34" w:rsidR="00135C1C" w:rsidRPr="00842F1C" w:rsidRDefault="00135C1C" w:rsidP="00537C4B">
      <w:pPr>
        <w:pStyle w:val="Caption"/>
        <w:rPr>
          <w:lang w:val="en-US"/>
        </w:rPr>
      </w:pPr>
      <w:bookmarkStart w:id="20" w:name="_Ref490041758"/>
      <w:r w:rsidRPr="00842F1C">
        <w:rPr>
          <w:lang w:val="en-US"/>
        </w:rPr>
        <w:t xml:space="preserve">Figure </w:t>
      </w:r>
      <w:r w:rsidRPr="00842F1C">
        <w:rPr>
          <w:lang w:val="en-US"/>
        </w:rPr>
        <w:fldChar w:fldCharType="begin"/>
      </w:r>
      <w:r w:rsidRPr="00842F1C">
        <w:rPr>
          <w:lang w:val="en-US"/>
        </w:rPr>
        <w:instrText xml:space="preserve"> SEQ Figure \* ARABIC </w:instrText>
      </w:r>
      <w:r w:rsidRPr="00842F1C">
        <w:rPr>
          <w:lang w:val="en-US"/>
        </w:rPr>
        <w:fldChar w:fldCharType="separate"/>
      </w:r>
      <w:r w:rsidR="00080D68" w:rsidRPr="00842F1C">
        <w:rPr>
          <w:lang w:val="en-US"/>
        </w:rPr>
        <w:t>1</w:t>
      </w:r>
      <w:r w:rsidRPr="00842F1C">
        <w:rPr>
          <w:lang w:val="en-US"/>
        </w:rPr>
        <w:fldChar w:fldCharType="end"/>
      </w:r>
      <w:bookmarkEnd w:id="20"/>
      <w:r w:rsidRPr="00842F1C">
        <w:rPr>
          <w:lang w:val="en-US"/>
        </w:rPr>
        <w:t xml:space="preserve"> MAC PDU format of NR</w:t>
      </w:r>
    </w:p>
    <w:p w14:paraId="18743D00" w14:textId="68AD6C44" w:rsidR="00080D68" w:rsidRPr="00842F1C" w:rsidRDefault="00494733" w:rsidP="00494733">
      <w:pPr>
        <w:jc w:val="center"/>
        <w:rPr>
          <w:lang w:val="en-US"/>
        </w:rPr>
      </w:pPr>
      <w:r w:rsidRPr="00842F1C">
        <w:rPr>
          <w:noProof/>
          <w:lang w:val="en-US"/>
        </w:rPr>
        <w:drawing>
          <wp:inline distT="0" distB="0" distL="0" distR="0" wp14:anchorId="601F5647" wp14:editId="2D3DB903">
            <wp:extent cx="3903980" cy="60737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8385" cy="608056"/>
                    </a:xfrm>
                    <a:prstGeom prst="rect">
                      <a:avLst/>
                    </a:prstGeom>
                    <a:noFill/>
                  </pic:spPr>
                </pic:pic>
              </a:graphicData>
            </a:graphic>
          </wp:inline>
        </w:drawing>
      </w:r>
    </w:p>
    <w:p w14:paraId="18FBA609" w14:textId="44B413D0" w:rsidR="00080D68" w:rsidRPr="00842F1C" w:rsidRDefault="00080D68" w:rsidP="00537C4B">
      <w:pPr>
        <w:pStyle w:val="Caption"/>
        <w:rPr>
          <w:lang w:val="en-US"/>
        </w:rPr>
      </w:pPr>
      <w:bookmarkStart w:id="21" w:name="_Ref490049080"/>
      <w:r w:rsidRPr="00842F1C">
        <w:rPr>
          <w:lang w:val="en-US"/>
        </w:rPr>
        <w:t xml:space="preserve">Figure </w:t>
      </w:r>
      <w:r w:rsidRPr="00842F1C">
        <w:rPr>
          <w:lang w:val="en-US"/>
        </w:rPr>
        <w:fldChar w:fldCharType="begin"/>
      </w:r>
      <w:r w:rsidRPr="00842F1C">
        <w:rPr>
          <w:lang w:val="en-US"/>
        </w:rPr>
        <w:instrText xml:space="preserve"> SEQ Figure \* ARABIC </w:instrText>
      </w:r>
      <w:r w:rsidRPr="00842F1C">
        <w:rPr>
          <w:lang w:val="en-US"/>
        </w:rPr>
        <w:fldChar w:fldCharType="separate"/>
      </w:r>
      <w:r w:rsidRPr="00842F1C">
        <w:rPr>
          <w:lang w:val="en-US"/>
        </w:rPr>
        <w:t>2</w:t>
      </w:r>
      <w:r w:rsidRPr="00842F1C">
        <w:rPr>
          <w:lang w:val="en-US"/>
        </w:rPr>
        <w:fldChar w:fldCharType="end"/>
      </w:r>
      <w:bookmarkEnd w:id="21"/>
      <w:r w:rsidRPr="00842F1C">
        <w:rPr>
          <w:lang w:val="en-US"/>
        </w:rPr>
        <w:t xml:space="preserve"> MAC PDU for RAR in NR</w:t>
      </w:r>
    </w:p>
    <w:p w14:paraId="447C57C9" w14:textId="5415ABF3" w:rsidR="00080D68" w:rsidRPr="00842F1C" w:rsidRDefault="00494733" w:rsidP="00537C4B">
      <w:pPr>
        <w:pStyle w:val="Proposal"/>
        <w:tabs>
          <w:tab w:val="clear" w:pos="1304"/>
        </w:tabs>
        <w:ind w:left="1701" w:hanging="1701"/>
        <w:rPr>
          <w:lang w:val="en-US"/>
        </w:rPr>
      </w:pPr>
      <w:bookmarkStart w:id="22" w:name="_Toc490051834"/>
      <w:bookmarkStart w:id="23" w:name="_Toc490056194"/>
      <w:bookmarkStart w:id="24" w:name="_Toc490209550"/>
      <w:r w:rsidRPr="00842F1C">
        <w:rPr>
          <w:lang w:val="en-US"/>
        </w:rPr>
        <w:t xml:space="preserve">MAC PDU of RAR shall follow the MAC PDU format </w:t>
      </w:r>
      <w:r w:rsidR="00842F1C">
        <w:rPr>
          <w:lang w:val="en-US"/>
        </w:rPr>
        <w:t>for DL and UL</w:t>
      </w:r>
      <w:bookmarkEnd w:id="22"/>
      <w:bookmarkEnd w:id="23"/>
      <w:r w:rsidR="00842F1C">
        <w:rPr>
          <w:lang w:val="en-US"/>
        </w:rPr>
        <w:t xml:space="preserve"> in NR</w:t>
      </w:r>
      <w:r w:rsidR="00756CFF" w:rsidRPr="00842F1C">
        <w:rPr>
          <w:lang w:val="en-US"/>
        </w:rPr>
        <w:t>.</w:t>
      </w:r>
      <w:bookmarkEnd w:id="24"/>
    </w:p>
    <w:p w14:paraId="2C7E45E9" w14:textId="10F9DA73" w:rsidR="00111E08" w:rsidRPr="00842F1C" w:rsidRDefault="00756CFF" w:rsidP="00756CFF">
      <w:pPr>
        <w:pStyle w:val="Heading2"/>
        <w:rPr>
          <w:bCs/>
          <w:lang w:val="en-US"/>
        </w:rPr>
      </w:pPr>
      <w:r w:rsidRPr="00842F1C">
        <w:rPr>
          <w:lang w:val="en-US"/>
        </w:rPr>
        <w:t>RAR payload content</w:t>
      </w:r>
    </w:p>
    <w:p w14:paraId="1C224314" w14:textId="1C4BDA5F" w:rsidR="00792A32" w:rsidRPr="00842F1C" w:rsidRDefault="00ED0599" w:rsidP="00537C4B">
      <w:pPr>
        <w:pStyle w:val="BodyText"/>
        <w:rPr>
          <w:lang w:val="en-US"/>
        </w:rPr>
      </w:pPr>
      <w:r w:rsidRPr="00842F1C">
        <w:rPr>
          <w:lang w:val="en-US"/>
        </w:rPr>
        <w:t>The random access is used for different purposes, and depending on the reason</w:t>
      </w:r>
      <w:r w:rsidR="00364078" w:rsidRPr="00842F1C">
        <w:rPr>
          <w:lang w:val="en-US"/>
        </w:rPr>
        <w:t xml:space="preserve">, the required </w:t>
      </w:r>
      <w:r w:rsidRPr="00842F1C">
        <w:rPr>
          <w:lang w:val="en-US"/>
        </w:rPr>
        <w:t>information</w:t>
      </w:r>
      <w:r w:rsidR="00364078" w:rsidRPr="00842F1C">
        <w:rPr>
          <w:lang w:val="en-US"/>
        </w:rPr>
        <w:t xml:space="preserve"> to convey via RAR message is different</w:t>
      </w:r>
      <w:r w:rsidRPr="00842F1C">
        <w:rPr>
          <w:lang w:val="en-US"/>
        </w:rPr>
        <w:t>. This implies that using a</w:t>
      </w:r>
      <w:r w:rsidR="00364078" w:rsidRPr="00842F1C">
        <w:rPr>
          <w:lang w:val="en-US"/>
        </w:rPr>
        <w:t xml:space="preserve"> fixed RAR SDU size</w:t>
      </w:r>
      <w:r w:rsidRPr="00842F1C">
        <w:rPr>
          <w:lang w:val="en-US"/>
        </w:rPr>
        <w:t xml:space="preserve"> as in LTE</w:t>
      </w:r>
      <w:r w:rsidR="00364078" w:rsidRPr="00842F1C">
        <w:rPr>
          <w:lang w:val="en-US"/>
        </w:rPr>
        <w:t xml:space="preserve"> seems not an optimal method for RAR transmission</w:t>
      </w:r>
      <w:r w:rsidRPr="00842F1C">
        <w:rPr>
          <w:lang w:val="en-US"/>
        </w:rPr>
        <w:t xml:space="preserve"> in NR</w:t>
      </w:r>
      <w:r w:rsidR="00364078" w:rsidRPr="00842F1C">
        <w:rPr>
          <w:lang w:val="en-US"/>
        </w:rPr>
        <w:t xml:space="preserve">. </w:t>
      </w:r>
    </w:p>
    <w:p w14:paraId="24D4B10A" w14:textId="25052091" w:rsidR="00364078" w:rsidRPr="00842F1C" w:rsidRDefault="00792A32" w:rsidP="00537C4B">
      <w:pPr>
        <w:pStyle w:val="BodyText"/>
        <w:rPr>
          <w:lang w:val="en-US"/>
        </w:rPr>
      </w:pPr>
      <w:r w:rsidRPr="00842F1C">
        <w:rPr>
          <w:lang w:val="en-US"/>
        </w:rPr>
        <w:t xml:space="preserve">In addition to BI indication without RAR SDU, there are more examples </w:t>
      </w:r>
      <w:r w:rsidR="00ED0599" w:rsidRPr="00842F1C">
        <w:rPr>
          <w:lang w:val="en-US"/>
        </w:rPr>
        <w:t>that lead to different needed information content in the RAR message. For example</w:t>
      </w:r>
      <w:r w:rsidRPr="00842F1C">
        <w:rPr>
          <w:lang w:val="en-US"/>
        </w:rPr>
        <w:t>:</w:t>
      </w:r>
    </w:p>
    <w:p w14:paraId="4CFAB665" w14:textId="69FD2396" w:rsidR="00792A32" w:rsidRPr="00842F1C" w:rsidRDefault="00792A32" w:rsidP="00537C4B">
      <w:pPr>
        <w:pStyle w:val="BodyText"/>
        <w:ind w:left="567"/>
        <w:rPr>
          <w:lang w:val="en-US"/>
        </w:rPr>
      </w:pPr>
      <w:r w:rsidRPr="00842F1C">
        <w:rPr>
          <w:b/>
          <w:lang w:val="en-US"/>
        </w:rPr>
        <w:t>RAR for normal initial access</w:t>
      </w:r>
      <w:r w:rsidRPr="00842F1C">
        <w:rPr>
          <w:lang w:val="en-US"/>
        </w:rPr>
        <w:t>: in such case, all fields</w:t>
      </w:r>
      <w:r w:rsidR="002056BD" w:rsidRPr="00842F1C">
        <w:rPr>
          <w:lang w:val="en-US"/>
        </w:rPr>
        <w:t xml:space="preserve"> are needed </w:t>
      </w:r>
    </w:p>
    <w:p w14:paraId="28EE543D" w14:textId="4B729F70" w:rsidR="007C6E39" w:rsidRPr="00842F1C" w:rsidRDefault="00364078" w:rsidP="00537C4B">
      <w:pPr>
        <w:pStyle w:val="BodyText"/>
        <w:ind w:left="567"/>
        <w:rPr>
          <w:lang w:val="en-US"/>
        </w:rPr>
      </w:pPr>
      <w:bookmarkStart w:id="25" w:name="_Toc489886451"/>
      <w:bookmarkStart w:id="26" w:name="_Toc489886504"/>
      <w:r w:rsidRPr="00842F1C">
        <w:rPr>
          <w:b/>
          <w:lang w:val="en-US"/>
        </w:rPr>
        <w:t>Response message to other SI request</w:t>
      </w:r>
      <w:r w:rsidRPr="00842F1C">
        <w:rPr>
          <w:lang w:val="en-US"/>
        </w:rPr>
        <w:t xml:space="preserve"> </w:t>
      </w:r>
      <w:r w:rsidR="007C6E39" w:rsidRPr="00842F1C">
        <w:rPr>
          <w:lang w:val="en-US"/>
        </w:rPr>
        <w:t xml:space="preserve">In </w:t>
      </w:r>
      <w:r w:rsidRPr="00842F1C">
        <w:rPr>
          <w:lang w:val="en-US"/>
        </w:rPr>
        <w:t>RAN2-98 meeting, it was agreed that</w:t>
      </w:r>
      <w:bookmarkEnd w:id="25"/>
      <w:bookmarkEnd w:id="26"/>
      <w:r w:rsidRPr="00842F1C">
        <w:rPr>
          <w:lang w:val="en-US"/>
        </w:rPr>
        <w:t xml:space="preserve"> </w:t>
      </w:r>
    </w:p>
    <w:p w14:paraId="60E5F5F4" w14:textId="77777777" w:rsidR="00364078" w:rsidRPr="00842F1C" w:rsidRDefault="00364078" w:rsidP="00537C4B">
      <w:pPr>
        <w:pStyle w:val="Doc-text2"/>
        <w:pBdr>
          <w:top w:val="single" w:sz="4" w:space="1" w:color="auto"/>
          <w:left w:val="single" w:sz="4" w:space="4" w:color="auto"/>
          <w:bottom w:val="single" w:sz="4" w:space="1" w:color="auto"/>
          <w:right w:val="single" w:sz="4" w:space="4" w:color="auto"/>
        </w:pBdr>
        <w:ind w:left="2189"/>
        <w:rPr>
          <w:lang w:val="en-US"/>
        </w:rPr>
      </w:pPr>
      <w:r w:rsidRPr="00842F1C">
        <w:rPr>
          <w:lang w:val="en-US"/>
        </w:rPr>
        <w:t>1</w:t>
      </w:r>
      <w:r w:rsidRPr="00842F1C">
        <w:rPr>
          <w:lang w:val="en-US"/>
        </w:rPr>
        <w:tab/>
        <w:t>On demand SI request will maximise commonality with the RACH procedure</w:t>
      </w:r>
    </w:p>
    <w:p w14:paraId="71198314" w14:textId="77777777" w:rsidR="00364078" w:rsidRPr="00842F1C" w:rsidRDefault="00364078" w:rsidP="00537C4B">
      <w:pPr>
        <w:pStyle w:val="Doc-text2"/>
        <w:pBdr>
          <w:top w:val="single" w:sz="4" w:space="1" w:color="auto"/>
          <w:left w:val="single" w:sz="4" w:space="4" w:color="auto"/>
          <w:bottom w:val="single" w:sz="4" w:space="1" w:color="auto"/>
          <w:right w:val="single" w:sz="4" w:space="4" w:color="auto"/>
        </w:pBdr>
        <w:ind w:left="2189"/>
        <w:rPr>
          <w:lang w:val="en-US"/>
        </w:rPr>
      </w:pPr>
      <w:r w:rsidRPr="00842F1C">
        <w:rPr>
          <w:lang w:val="en-US"/>
        </w:rPr>
        <w:t>2</w:t>
      </w:r>
      <w:r w:rsidRPr="00842F1C">
        <w:rPr>
          <w:lang w:val="en-US"/>
        </w:rPr>
        <w:tab/>
        <w:t xml:space="preserve">Network sends an acknowledgement in MSG2 to the UE’s SI request sent in Msg1 </w:t>
      </w:r>
    </w:p>
    <w:p w14:paraId="04395F0A" w14:textId="3448CD51" w:rsidR="00364078" w:rsidRPr="00842F1C" w:rsidRDefault="00364078" w:rsidP="00537C4B">
      <w:pPr>
        <w:pStyle w:val="BodyText"/>
        <w:ind w:left="567"/>
        <w:rPr>
          <w:lang w:val="en-US"/>
        </w:rPr>
      </w:pPr>
      <w:r w:rsidRPr="00842F1C">
        <w:rPr>
          <w:lang w:val="en-US"/>
        </w:rPr>
        <w:t>It means that the response message design shall be included in the general RAR design. For such acknowledge</w:t>
      </w:r>
      <w:r w:rsidR="00DB5A6B">
        <w:rPr>
          <w:lang w:val="en-US"/>
        </w:rPr>
        <w:t>ment</w:t>
      </w:r>
      <w:r w:rsidRPr="00842F1C">
        <w:rPr>
          <w:lang w:val="en-US"/>
        </w:rPr>
        <w:t xml:space="preserve"> message, it only </w:t>
      </w:r>
      <w:r w:rsidR="00ED0599" w:rsidRPr="00842F1C">
        <w:rPr>
          <w:lang w:val="en-US"/>
        </w:rPr>
        <w:t xml:space="preserve">needs to </w:t>
      </w:r>
      <w:r w:rsidRPr="00842F1C">
        <w:rPr>
          <w:lang w:val="en-US"/>
        </w:rPr>
        <w:t>inform the UE that the other SI request is received by the gNB</w:t>
      </w:r>
      <w:r w:rsidR="00ED0599" w:rsidRPr="00842F1C">
        <w:rPr>
          <w:lang w:val="en-US"/>
        </w:rPr>
        <w:t>. Hence,</w:t>
      </w:r>
      <w:r w:rsidRPr="00842F1C">
        <w:rPr>
          <w:lang w:val="en-US"/>
        </w:rPr>
        <w:t xml:space="preserve"> none of the messages</w:t>
      </w:r>
      <w:r w:rsidR="00ED0599" w:rsidRPr="00842F1C">
        <w:rPr>
          <w:lang w:val="en-US"/>
        </w:rPr>
        <w:t xml:space="preserve"> fields</w:t>
      </w:r>
      <w:r w:rsidRPr="00842F1C">
        <w:rPr>
          <w:lang w:val="en-US"/>
        </w:rPr>
        <w:t xml:space="preserve"> TA, UL grant and temporary RNTI </w:t>
      </w:r>
      <w:r w:rsidR="00ED0599" w:rsidRPr="00842F1C">
        <w:rPr>
          <w:lang w:val="en-US"/>
        </w:rPr>
        <w:t>are</w:t>
      </w:r>
      <w:r w:rsidRPr="00842F1C">
        <w:rPr>
          <w:lang w:val="en-US"/>
        </w:rPr>
        <w:t xml:space="preserve"> needed.</w:t>
      </w:r>
    </w:p>
    <w:p w14:paraId="0890109F" w14:textId="2E43B64D" w:rsidR="00364078" w:rsidRPr="00842F1C" w:rsidRDefault="00364078" w:rsidP="00537C4B">
      <w:pPr>
        <w:pStyle w:val="BodyText"/>
        <w:ind w:left="567"/>
        <w:rPr>
          <w:lang w:val="en-US"/>
        </w:rPr>
      </w:pPr>
      <w:r w:rsidRPr="00842F1C">
        <w:rPr>
          <w:b/>
          <w:lang w:val="en-US"/>
        </w:rPr>
        <w:lastRenderedPageBreak/>
        <w:t>RAR for intra-cell beam switch or contention free based access for a secondary carrier</w:t>
      </w:r>
      <w:r w:rsidRPr="00842F1C">
        <w:rPr>
          <w:lang w:val="en-US"/>
        </w:rPr>
        <w:t xml:space="preserve">: only TA field is mandatory in </w:t>
      </w:r>
      <w:r w:rsidR="00ED0599" w:rsidRPr="00842F1C">
        <w:rPr>
          <w:lang w:val="en-US"/>
        </w:rPr>
        <w:t>this case</w:t>
      </w:r>
      <w:r w:rsidRPr="00842F1C">
        <w:rPr>
          <w:lang w:val="en-US"/>
        </w:rPr>
        <w:t xml:space="preserve">. The other field such as UL grant or temporary C-RNTI </w:t>
      </w:r>
      <w:r w:rsidR="00ED0599" w:rsidRPr="00842F1C">
        <w:rPr>
          <w:lang w:val="en-US"/>
        </w:rPr>
        <w:t>need</w:t>
      </w:r>
      <w:r w:rsidRPr="00842F1C">
        <w:rPr>
          <w:lang w:val="en-US"/>
        </w:rPr>
        <w:t xml:space="preserve"> not be transmitted in most cases.</w:t>
      </w:r>
    </w:p>
    <w:p w14:paraId="0EB25558" w14:textId="0218B738" w:rsidR="00FE40DF" w:rsidRPr="00842F1C" w:rsidRDefault="00364078" w:rsidP="00537C4B">
      <w:pPr>
        <w:pStyle w:val="BodyText"/>
        <w:ind w:left="567"/>
        <w:rPr>
          <w:lang w:val="en-US"/>
        </w:rPr>
      </w:pPr>
      <w:r w:rsidRPr="00842F1C">
        <w:rPr>
          <w:b/>
          <w:lang w:val="en-US"/>
        </w:rPr>
        <w:t>RAR for contention free based handover</w:t>
      </w:r>
      <w:r w:rsidRPr="00842F1C">
        <w:rPr>
          <w:lang w:val="en-US"/>
        </w:rPr>
        <w:t>: TA field and UL grant are needed in this case. Temporary C-RNTI is not needed if the network does not reconfigure the C-RNTI of this UE.</w:t>
      </w:r>
    </w:p>
    <w:p w14:paraId="2A2AE163" w14:textId="3EFD8742" w:rsidR="00E922ED" w:rsidRPr="00842F1C" w:rsidRDefault="00ED0599" w:rsidP="00537C4B">
      <w:pPr>
        <w:pStyle w:val="BodyText"/>
        <w:rPr>
          <w:lang w:val="en-US"/>
        </w:rPr>
      </w:pPr>
      <w:r w:rsidRPr="00842F1C">
        <w:rPr>
          <w:lang w:val="en-US"/>
        </w:rPr>
        <w:t>So, taking the different sizes possible for RAR messages</w:t>
      </w:r>
      <w:r w:rsidR="00FE40DF" w:rsidRPr="00842F1C">
        <w:rPr>
          <w:lang w:val="en-US"/>
        </w:rPr>
        <w:t>,</w:t>
      </w:r>
      <w:r w:rsidRPr="00842F1C">
        <w:rPr>
          <w:lang w:val="en-US"/>
        </w:rPr>
        <w:t xml:space="preserve"> using a</w:t>
      </w:r>
      <w:r w:rsidR="00FE40DF" w:rsidRPr="00842F1C">
        <w:rPr>
          <w:lang w:val="en-US"/>
        </w:rPr>
        <w:t xml:space="preserve"> fixed RAR SDU </w:t>
      </w:r>
      <w:r w:rsidR="00F92BAE" w:rsidRPr="00842F1C">
        <w:rPr>
          <w:lang w:val="en-US"/>
        </w:rPr>
        <w:t>size similar as</w:t>
      </w:r>
      <w:r w:rsidRPr="00842F1C">
        <w:rPr>
          <w:lang w:val="en-US"/>
        </w:rPr>
        <w:t xml:space="preserve"> in</w:t>
      </w:r>
      <w:r w:rsidR="00F92BAE" w:rsidRPr="00842F1C">
        <w:rPr>
          <w:lang w:val="en-US"/>
        </w:rPr>
        <w:t xml:space="preserve"> LTE </w:t>
      </w:r>
      <w:r w:rsidR="000B7ABE" w:rsidRPr="00842F1C">
        <w:rPr>
          <w:lang w:val="en-US"/>
        </w:rPr>
        <w:t>implies</w:t>
      </w:r>
      <w:r w:rsidR="00F92BAE" w:rsidRPr="00842F1C">
        <w:rPr>
          <w:lang w:val="en-US"/>
        </w:rPr>
        <w:t xml:space="preserve"> large overhead</w:t>
      </w:r>
      <w:r w:rsidRPr="00842F1C">
        <w:rPr>
          <w:lang w:val="en-US"/>
        </w:rPr>
        <w:t>.</w:t>
      </w:r>
      <w:r w:rsidR="0039265C" w:rsidRPr="00842F1C">
        <w:rPr>
          <w:lang w:val="en-US"/>
        </w:rPr>
        <w:t xml:space="preserve"> </w:t>
      </w:r>
      <w:r w:rsidR="000B7ABE" w:rsidRPr="00842F1C">
        <w:rPr>
          <w:lang w:val="en-US"/>
        </w:rPr>
        <w:t>This w</w:t>
      </w:r>
      <w:r w:rsidR="0039265C" w:rsidRPr="00842F1C">
        <w:rPr>
          <w:lang w:val="en-US"/>
        </w:rPr>
        <w:t xml:space="preserve">ould </w:t>
      </w:r>
      <w:r w:rsidR="00E922ED" w:rsidRPr="00842F1C">
        <w:rPr>
          <w:lang w:val="en-US"/>
        </w:rPr>
        <w:t>impact</w:t>
      </w:r>
      <w:r w:rsidR="0039265C" w:rsidRPr="00842F1C">
        <w:rPr>
          <w:lang w:val="en-US"/>
        </w:rPr>
        <w:t xml:space="preserve"> </w:t>
      </w:r>
      <w:r w:rsidR="00E922ED" w:rsidRPr="00842F1C">
        <w:rPr>
          <w:lang w:val="en-US"/>
        </w:rPr>
        <w:t>capacity for RAR transmission, especially when the RARs are supposed to be transmitted assuming a UE has minimum bandwidth capability.</w:t>
      </w:r>
    </w:p>
    <w:p w14:paraId="298F87B4" w14:textId="00DB1857" w:rsidR="00E922ED" w:rsidRPr="00842F1C" w:rsidRDefault="0039265C" w:rsidP="00E922ED">
      <w:pPr>
        <w:pStyle w:val="Proposal"/>
        <w:tabs>
          <w:tab w:val="clear" w:pos="1304"/>
        </w:tabs>
        <w:ind w:left="1701" w:hanging="1701"/>
        <w:rPr>
          <w:lang w:val="en-US"/>
        </w:rPr>
      </w:pPr>
      <w:r w:rsidRPr="00842F1C">
        <w:rPr>
          <w:lang w:val="en-US"/>
        </w:rPr>
        <w:t xml:space="preserve"> </w:t>
      </w:r>
      <w:bookmarkStart w:id="27" w:name="_Toc489886452"/>
      <w:bookmarkStart w:id="28" w:name="_Toc489886505"/>
      <w:bookmarkStart w:id="29" w:name="_Toc489886569"/>
      <w:bookmarkStart w:id="30" w:name="_Toc489888894"/>
      <w:bookmarkStart w:id="31" w:name="_Toc490051836"/>
      <w:bookmarkStart w:id="32" w:name="_Toc490056195"/>
      <w:bookmarkStart w:id="33" w:name="_Toc490209551"/>
      <w:r w:rsidR="00E922ED" w:rsidRPr="00842F1C">
        <w:rPr>
          <w:lang w:val="en-US"/>
        </w:rPr>
        <w:t xml:space="preserve">NR </w:t>
      </w:r>
      <w:r w:rsidR="000B7ABE" w:rsidRPr="00842F1C">
        <w:rPr>
          <w:lang w:val="en-US"/>
        </w:rPr>
        <w:t xml:space="preserve">should </w:t>
      </w:r>
      <w:r w:rsidR="00E922ED" w:rsidRPr="00842F1C">
        <w:rPr>
          <w:lang w:val="en-US"/>
        </w:rPr>
        <w:t xml:space="preserve">support </w:t>
      </w:r>
      <w:r w:rsidR="000B7ABE" w:rsidRPr="00842F1C">
        <w:rPr>
          <w:lang w:val="en-US"/>
        </w:rPr>
        <w:t xml:space="preserve">a </w:t>
      </w:r>
      <w:r w:rsidR="00E922ED" w:rsidRPr="00842F1C">
        <w:rPr>
          <w:lang w:val="en-US"/>
        </w:rPr>
        <w:t>variable RAR SDU size</w:t>
      </w:r>
      <w:bookmarkEnd w:id="27"/>
      <w:bookmarkEnd w:id="28"/>
      <w:bookmarkEnd w:id="29"/>
      <w:bookmarkEnd w:id="30"/>
      <w:bookmarkEnd w:id="31"/>
      <w:bookmarkEnd w:id="32"/>
      <w:r w:rsidR="0021724C" w:rsidRPr="00842F1C">
        <w:rPr>
          <w:lang w:val="en-US"/>
        </w:rPr>
        <w:t>.</w:t>
      </w:r>
      <w:bookmarkEnd w:id="33"/>
    </w:p>
    <w:p w14:paraId="2E2E22A9" w14:textId="26850F8D" w:rsidR="00756CFF" w:rsidRPr="00842F1C" w:rsidRDefault="00756CFF" w:rsidP="00756CFF">
      <w:pPr>
        <w:pStyle w:val="Heading2"/>
        <w:rPr>
          <w:lang w:val="en-US"/>
        </w:rPr>
      </w:pPr>
      <w:r w:rsidRPr="00842F1C">
        <w:rPr>
          <w:lang w:val="en-US"/>
        </w:rPr>
        <w:t>RAR transmission in narrow beams</w:t>
      </w:r>
    </w:p>
    <w:p w14:paraId="53F86BB5" w14:textId="6090CDA5" w:rsidR="009F6840" w:rsidRPr="00842F1C" w:rsidRDefault="007C24E4" w:rsidP="00537C4B">
      <w:pPr>
        <w:pStyle w:val="BodyText"/>
        <w:rPr>
          <w:lang w:val="en-US"/>
        </w:rPr>
      </w:pPr>
      <w:r w:rsidRPr="00842F1C">
        <w:rPr>
          <w:lang w:val="en-US"/>
        </w:rPr>
        <w:t>In the previous discussions, it is assumed that RAR is transmitted via PDCCH plus associated PDSCH. Such transmission scheme facilitate</w:t>
      </w:r>
      <w:r w:rsidR="000B4902" w:rsidRPr="00842F1C">
        <w:rPr>
          <w:lang w:val="en-US"/>
        </w:rPr>
        <w:t>s</w:t>
      </w:r>
      <w:r w:rsidRPr="00842F1C">
        <w:rPr>
          <w:lang w:val="en-US"/>
        </w:rPr>
        <w:t xml:space="preserve"> the RAR multiplexing of LTE</w:t>
      </w:r>
      <w:r w:rsidR="000B4902" w:rsidRPr="00842F1C">
        <w:rPr>
          <w:lang w:val="en-US"/>
        </w:rPr>
        <w:t>, which is useful for NR operation with large cell coverage in low carrier frequency. However, for small cell coverage a</w:t>
      </w:r>
      <w:r w:rsidR="009F6840" w:rsidRPr="00842F1C">
        <w:rPr>
          <w:lang w:val="en-US"/>
        </w:rPr>
        <w:t>t high carrier frequency</w:t>
      </w:r>
      <w:r w:rsidR="006B2C13" w:rsidRPr="00842F1C">
        <w:rPr>
          <w:lang w:val="en-US"/>
        </w:rPr>
        <w:t xml:space="preserve">, </w:t>
      </w:r>
      <w:r w:rsidR="000B4902" w:rsidRPr="00842F1C">
        <w:rPr>
          <w:lang w:val="en-US"/>
        </w:rPr>
        <w:t>RAR is transmitted via narrow beam to ensure the coverage. It is less likely that respective RARs for multiple UEs can be multiplexed and transmitted via one beam due to different UEs are probably in different directions</w:t>
      </w:r>
      <w:r w:rsidR="006B2C13" w:rsidRPr="00842F1C">
        <w:rPr>
          <w:lang w:val="en-US"/>
        </w:rPr>
        <w:t>.</w:t>
      </w:r>
      <w:r w:rsidR="000B4902" w:rsidRPr="00842F1C">
        <w:rPr>
          <w:lang w:val="en-US"/>
        </w:rPr>
        <w:t xml:space="preserve"> When RAR multiplexing is not needed, RAR carrying via PDCCH (i.e. without PDSCH) seems more efficient from the spectrum efficiency perspective.</w:t>
      </w:r>
      <w:r w:rsidR="009F5EFD" w:rsidRPr="00842F1C">
        <w:rPr>
          <w:lang w:val="en-US"/>
        </w:rPr>
        <w:t xml:space="preserve"> </w:t>
      </w:r>
    </w:p>
    <w:p w14:paraId="6E7CF74A" w14:textId="24EFD360" w:rsidR="00C83956" w:rsidRPr="00842F1C" w:rsidRDefault="00C83956" w:rsidP="00C83956">
      <w:pPr>
        <w:pStyle w:val="Observation"/>
        <w:overflowPunct w:val="0"/>
        <w:autoSpaceDE w:val="0"/>
        <w:autoSpaceDN w:val="0"/>
        <w:adjustRightInd w:val="0"/>
        <w:spacing w:after="120" w:line="240" w:lineRule="auto"/>
        <w:jc w:val="both"/>
        <w:textAlignment w:val="baseline"/>
        <w:rPr>
          <w:lang w:val="en-US"/>
        </w:rPr>
      </w:pPr>
      <w:bookmarkStart w:id="34" w:name="_Toc458751099"/>
      <w:bookmarkStart w:id="35" w:name="_Toc490056938"/>
      <w:bookmarkStart w:id="36" w:name="_Toc490209546"/>
      <w:bookmarkEnd w:id="34"/>
      <w:r w:rsidRPr="00842F1C">
        <w:rPr>
          <w:lang w:val="en-US"/>
        </w:rPr>
        <w:t>RAR format design has dependence on the RAR transmission scheme determined by RAN1</w:t>
      </w:r>
      <w:bookmarkEnd w:id="35"/>
      <w:r w:rsidR="0021724C" w:rsidRPr="00842F1C">
        <w:rPr>
          <w:lang w:val="en-US"/>
        </w:rPr>
        <w:t>.</w:t>
      </w:r>
      <w:bookmarkEnd w:id="36"/>
    </w:p>
    <w:p w14:paraId="522CD7E3" w14:textId="77777777" w:rsidR="00C01F33" w:rsidRPr="00842F1C" w:rsidRDefault="00C01F33" w:rsidP="00CE0424">
      <w:pPr>
        <w:pStyle w:val="Heading1"/>
        <w:rPr>
          <w:lang w:val="en-US"/>
        </w:rPr>
      </w:pPr>
      <w:r w:rsidRPr="00842F1C">
        <w:rPr>
          <w:lang w:val="en-US"/>
        </w:rPr>
        <w:t>Conclusion</w:t>
      </w:r>
    </w:p>
    <w:p w14:paraId="1B92008A" w14:textId="0145AF7C" w:rsidR="00197DCF" w:rsidRPr="00842F1C" w:rsidRDefault="008E065E" w:rsidP="008E065E">
      <w:pPr>
        <w:pStyle w:val="BodyText"/>
        <w:rPr>
          <w:lang w:val="en-US"/>
        </w:rPr>
      </w:pPr>
      <w:r w:rsidRPr="00842F1C">
        <w:rPr>
          <w:lang w:val="en-US"/>
        </w:rPr>
        <w:t xml:space="preserve">In section </w:t>
      </w:r>
      <w:r w:rsidRPr="00842F1C">
        <w:rPr>
          <w:highlight w:val="cyan"/>
          <w:lang w:val="en-US"/>
        </w:rPr>
        <w:fldChar w:fldCharType="begin"/>
      </w:r>
      <w:r w:rsidRPr="00842F1C">
        <w:rPr>
          <w:lang w:val="en-US"/>
        </w:rPr>
        <w:instrText xml:space="preserve"> REF _Ref178064866 \r \h </w:instrText>
      </w:r>
      <w:r w:rsidRPr="00842F1C">
        <w:rPr>
          <w:highlight w:val="cyan"/>
          <w:lang w:val="en-US"/>
        </w:rPr>
      </w:r>
      <w:r w:rsidRPr="00842F1C">
        <w:rPr>
          <w:highlight w:val="cyan"/>
          <w:lang w:val="en-US"/>
        </w:rPr>
        <w:fldChar w:fldCharType="separate"/>
      </w:r>
      <w:r w:rsidR="00343A07" w:rsidRPr="00842F1C">
        <w:rPr>
          <w:lang w:val="en-US"/>
        </w:rPr>
        <w:t>2</w:t>
      </w:r>
      <w:r w:rsidRPr="00842F1C">
        <w:rPr>
          <w:highlight w:val="cyan"/>
          <w:lang w:val="en-US"/>
        </w:rPr>
        <w:fldChar w:fldCharType="end"/>
      </w:r>
      <w:r w:rsidRPr="00842F1C">
        <w:rPr>
          <w:lang w:val="en-US"/>
        </w:rPr>
        <w:t xml:space="preserve"> we made the following observations:</w:t>
      </w:r>
    </w:p>
    <w:sdt>
      <w:sdtPr>
        <w:rPr>
          <w:rFonts w:asciiTheme="minorHAnsi" w:hAnsiTheme="minorHAnsi"/>
          <w:b w:val="0"/>
          <w:noProof w:val="0"/>
          <w:sz w:val="22"/>
          <w:szCs w:val="20"/>
          <w:lang w:val="sv-SE" w:eastAsia="en-US"/>
        </w:rPr>
        <w:id w:val="-1265299134"/>
        <w:docPartObj>
          <w:docPartGallery w:val="Table of Contents"/>
          <w:docPartUnique/>
        </w:docPartObj>
      </w:sdtPr>
      <w:sdtEndPr>
        <w:rPr>
          <w:rFonts w:ascii="Arial" w:hAnsi="Arial"/>
          <w:b/>
          <w:sz w:val="20"/>
          <w:lang w:eastAsia="zh-CN"/>
        </w:rPr>
      </w:sdtEndPr>
      <w:sdtContent>
        <w:p w14:paraId="772CA596" w14:textId="77777777" w:rsidR="00DB5A6B" w:rsidRDefault="00197DCF">
          <w:pPr>
            <w:pStyle w:val="TOC1"/>
            <w:rPr>
              <w:rFonts w:asciiTheme="minorHAnsi" w:hAnsiTheme="minorHAnsi"/>
              <w:b w:val="0"/>
              <w:sz w:val="22"/>
              <w:lang w:val="sv-SE"/>
            </w:rPr>
          </w:pPr>
          <w:r w:rsidRPr="00842F1C">
            <w:rPr>
              <w:b w:val="0"/>
              <w:noProof w:val="0"/>
              <w:szCs w:val="20"/>
            </w:rPr>
            <w:fldChar w:fldCharType="begin"/>
          </w:r>
          <w:r w:rsidRPr="00842F1C">
            <w:rPr>
              <w:b w:val="0"/>
              <w:noProof w:val="0"/>
              <w:szCs w:val="20"/>
            </w:rPr>
            <w:instrText xml:space="preserve"> TOC \n \h \z \t "Observation;1" </w:instrText>
          </w:r>
          <w:r w:rsidRPr="00842F1C">
            <w:rPr>
              <w:b w:val="0"/>
              <w:noProof w:val="0"/>
              <w:szCs w:val="20"/>
            </w:rPr>
            <w:fldChar w:fldCharType="separate"/>
          </w:r>
          <w:hyperlink w:anchor="_Toc490209546" w:history="1">
            <w:r w:rsidR="00DB5A6B" w:rsidRPr="00766163">
              <w:rPr>
                <w:rStyle w:val="Hyperlink"/>
                <w:lang w:val="en-US"/>
              </w:rPr>
              <w:t>Observation 1</w:t>
            </w:r>
            <w:r w:rsidR="00DB5A6B">
              <w:rPr>
                <w:rFonts w:asciiTheme="minorHAnsi" w:hAnsiTheme="minorHAnsi"/>
                <w:b w:val="0"/>
                <w:sz w:val="22"/>
                <w:lang w:val="sv-SE"/>
              </w:rPr>
              <w:tab/>
            </w:r>
            <w:r w:rsidR="00DB5A6B" w:rsidRPr="00766163">
              <w:rPr>
                <w:rStyle w:val="Hyperlink"/>
                <w:lang w:val="en-US"/>
              </w:rPr>
              <w:t>RAR format design has dependence on the RAR transmission scheme determined by RAN1.</w:t>
            </w:r>
          </w:hyperlink>
        </w:p>
        <w:p w14:paraId="19BA8822" w14:textId="3FB7545F" w:rsidR="00197DCF" w:rsidRPr="00842F1C" w:rsidRDefault="00197DCF" w:rsidP="008E065E">
          <w:pPr>
            <w:pStyle w:val="BodyText"/>
            <w:rPr>
              <w:lang w:val="en-US"/>
            </w:rPr>
          </w:pPr>
          <w:r w:rsidRPr="00842F1C">
            <w:rPr>
              <w:b/>
              <w:szCs w:val="20"/>
              <w:lang w:val="en-US"/>
            </w:rPr>
            <w:fldChar w:fldCharType="end"/>
          </w:r>
        </w:p>
      </w:sdtContent>
    </w:sdt>
    <w:p w14:paraId="1BBF62B8" w14:textId="36A3DA99" w:rsidR="0091177B" w:rsidRPr="00842F1C" w:rsidRDefault="008E065E">
      <w:pPr>
        <w:pStyle w:val="TOC1"/>
        <w:rPr>
          <w:b w:val="0"/>
          <w:noProof w:val="0"/>
        </w:rPr>
      </w:pPr>
      <w:r w:rsidRPr="00842F1C">
        <w:rPr>
          <w:b w:val="0"/>
          <w:noProof w:val="0"/>
        </w:rPr>
        <w:t xml:space="preserve">Based on the discussion in section </w:t>
      </w:r>
      <w:r w:rsidRPr="00842F1C">
        <w:rPr>
          <w:b w:val="0"/>
          <w:noProof w:val="0"/>
          <w:highlight w:val="cyan"/>
        </w:rPr>
        <w:fldChar w:fldCharType="begin"/>
      </w:r>
      <w:r w:rsidRPr="00842F1C">
        <w:rPr>
          <w:b w:val="0"/>
          <w:noProof w:val="0"/>
        </w:rPr>
        <w:instrText xml:space="preserve"> REF _Ref178064866 \r \h </w:instrText>
      </w:r>
      <w:r w:rsidR="00C84006" w:rsidRPr="00842F1C">
        <w:rPr>
          <w:b w:val="0"/>
          <w:noProof w:val="0"/>
          <w:highlight w:val="cyan"/>
        </w:rPr>
        <w:instrText xml:space="preserve"> \* MERGEFORMAT </w:instrText>
      </w:r>
      <w:r w:rsidRPr="00842F1C">
        <w:rPr>
          <w:b w:val="0"/>
          <w:noProof w:val="0"/>
          <w:highlight w:val="cyan"/>
        </w:rPr>
      </w:r>
      <w:r w:rsidRPr="00842F1C">
        <w:rPr>
          <w:b w:val="0"/>
          <w:noProof w:val="0"/>
          <w:highlight w:val="cyan"/>
        </w:rPr>
        <w:fldChar w:fldCharType="separate"/>
      </w:r>
      <w:r w:rsidR="00343A07" w:rsidRPr="00842F1C">
        <w:rPr>
          <w:b w:val="0"/>
          <w:noProof w:val="0"/>
        </w:rPr>
        <w:t>2</w:t>
      </w:r>
      <w:r w:rsidRPr="00842F1C">
        <w:rPr>
          <w:b w:val="0"/>
          <w:noProof w:val="0"/>
          <w:highlight w:val="cyan"/>
        </w:rPr>
        <w:fldChar w:fldCharType="end"/>
      </w:r>
      <w:r w:rsidRPr="00842F1C">
        <w:rPr>
          <w:b w:val="0"/>
          <w:noProof w:val="0"/>
        </w:rPr>
        <w:t xml:space="preserve"> we propose the following:</w:t>
      </w:r>
    </w:p>
    <w:sdt>
      <w:sdtPr>
        <w:rPr>
          <w:rFonts w:cs="Times New Roman"/>
          <w:b w:val="0"/>
          <w:noProof w:val="0"/>
          <w:szCs w:val="20"/>
        </w:rPr>
        <w:id w:val="-1948466446"/>
        <w:docPartObj>
          <w:docPartGallery w:val="Table of Contents"/>
          <w:docPartUnique/>
        </w:docPartObj>
      </w:sdtPr>
      <w:sdtEndPr>
        <w:rPr>
          <w:rFonts w:cstheme="minorBidi"/>
        </w:rPr>
      </w:sdtEndPr>
      <w:sdtContent>
        <w:p w14:paraId="1886FF19" w14:textId="77777777" w:rsidR="00DB5A6B" w:rsidRDefault="00197DCF">
          <w:pPr>
            <w:pStyle w:val="TOC1"/>
            <w:rPr>
              <w:rFonts w:asciiTheme="minorHAnsi" w:hAnsiTheme="minorHAnsi"/>
              <w:b w:val="0"/>
              <w:sz w:val="22"/>
              <w:lang w:val="sv-SE"/>
            </w:rPr>
          </w:pPr>
          <w:r w:rsidRPr="00842F1C">
            <w:rPr>
              <w:rFonts w:cs="Times New Roman"/>
              <w:b w:val="0"/>
              <w:noProof w:val="0"/>
              <w:szCs w:val="20"/>
            </w:rPr>
            <w:fldChar w:fldCharType="begin"/>
          </w:r>
          <w:r w:rsidRPr="00842F1C">
            <w:rPr>
              <w:b w:val="0"/>
              <w:noProof w:val="0"/>
              <w:szCs w:val="20"/>
            </w:rPr>
            <w:instrText xml:space="preserve"> TOC \n \h \z \t "Proposal;1" </w:instrText>
          </w:r>
          <w:r w:rsidRPr="00842F1C">
            <w:rPr>
              <w:rFonts w:cs="Times New Roman"/>
              <w:b w:val="0"/>
              <w:noProof w:val="0"/>
              <w:szCs w:val="20"/>
            </w:rPr>
            <w:fldChar w:fldCharType="separate"/>
          </w:r>
          <w:hyperlink w:anchor="_Toc490209547" w:history="1">
            <w:r w:rsidR="00DB5A6B" w:rsidRPr="000126DE">
              <w:rPr>
                <w:rStyle w:val="Hyperlink"/>
                <w:lang w:val="en-US"/>
              </w:rPr>
              <w:t>Proposal 1</w:t>
            </w:r>
            <w:r w:rsidR="00DB5A6B">
              <w:rPr>
                <w:rFonts w:asciiTheme="minorHAnsi" w:hAnsiTheme="minorHAnsi"/>
                <w:b w:val="0"/>
                <w:sz w:val="22"/>
                <w:lang w:val="sv-SE"/>
              </w:rPr>
              <w:tab/>
            </w:r>
            <w:r w:rsidR="00DB5A6B" w:rsidRPr="000126DE">
              <w:rPr>
                <w:rStyle w:val="Hyperlink"/>
                <w:lang w:val="en-US"/>
              </w:rPr>
              <w:t>The RAR content for NR should be based on LTE.</w:t>
            </w:r>
          </w:hyperlink>
        </w:p>
        <w:p w14:paraId="0DF51F4D" w14:textId="77777777" w:rsidR="00DB5A6B" w:rsidRDefault="00572F86">
          <w:pPr>
            <w:pStyle w:val="TOC1"/>
            <w:rPr>
              <w:rFonts w:asciiTheme="minorHAnsi" w:hAnsiTheme="minorHAnsi"/>
              <w:b w:val="0"/>
              <w:sz w:val="22"/>
              <w:lang w:val="sv-SE"/>
            </w:rPr>
          </w:pPr>
          <w:hyperlink w:anchor="_Toc490209548" w:history="1">
            <w:r w:rsidR="00DB5A6B" w:rsidRPr="000126DE">
              <w:rPr>
                <w:rStyle w:val="Hyperlink"/>
                <w:lang w:val="en-US"/>
              </w:rPr>
              <w:t>Proposal 2</w:t>
            </w:r>
            <w:r w:rsidR="00DB5A6B">
              <w:rPr>
                <w:rFonts w:asciiTheme="minorHAnsi" w:hAnsiTheme="minorHAnsi"/>
                <w:b w:val="0"/>
                <w:sz w:val="22"/>
                <w:lang w:val="sv-SE"/>
              </w:rPr>
              <w:tab/>
            </w:r>
            <w:r w:rsidR="00DB5A6B" w:rsidRPr="000126DE">
              <w:rPr>
                <w:rStyle w:val="Hyperlink"/>
                <w:lang w:val="en-US"/>
              </w:rPr>
              <w:t>For load control, NR should support BI via RAR message as in LTE.</w:t>
            </w:r>
          </w:hyperlink>
        </w:p>
        <w:p w14:paraId="0FBE8FD0" w14:textId="77777777" w:rsidR="00DB5A6B" w:rsidRDefault="00572F86">
          <w:pPr>
            <w:pStyle w:val="TOC1"/>
            <w:rPr>
              <w:rFonts w:asciiTheme="minorHAnsi" w:hAnsiTheme="minorHAnsi"/>
              <w:b w:val="0"/>
              <w:sz w:val="22"/>
              <w:lang w:val="sv-SE"/>
            </w:rPr>
          </w:pPr>
          <w:hyperlink w:anchor="_Toc490209549" w:history="1">
            <w:r w:rsidR="00DB5A6B" w:rsidRPr="000126DE">
              <w:rPr>
                <w:rStyle w:val="Hyperlink"/>
                <w:lang w:val="en-US"/>
              </w:rPr>
              <w:t>Proposal 3</w:t>
            </w:r>
            <w:r w:rsidR="00DB5A6B">
              <w:rPr>
                <w:rFonts w:asciiTheme="minorHAnsi" w:hAnsiTheme="minorHAnsi"/>
                <w:b w:val="0"/>
                <w:sz w:val="22"/>
                <w:lang w:val="sv-SE"/>
              </w:rPr>
              <w:tab/>
            </w:r>
            <w:r w:rsidR="00DB5A6B" w:rsidRPr="000126DE">
              <w:rPr>
                <w:rStyle w:val="Hyperlink"/>
                <w:lang w:val="en-US"/>
              </w:rPr>
              <w:t>NR should support RAR multiplexing as in LTE.</w:t>
            </w:r>
          </w:hyperlink>
        </w:p>
        <w:p w14:paraId="1C9FD2F1" w14:textId="77777777" w:rsidR="00DB5A6B" w:rsidRDefault="00572F86">
          <w:pPr>
            <w:pStyle w:val="TOC1"/>
            <w:rPr>
              <w:rFonts w:asciiTheme="minorHAnsi" w:hAnsiTheme="minorHAnsi"/>
              <w:b w:val="0"/>
              <w:sz w:val="22"/>
              <w:lang w:val="sv-SE"/>
            </w:rPr>
          </w:pPr>
          <w:hyperlink w:anchor="_Toc490209550" w:history="1">
            <w:r w:rsidR="00DB5A6B" w:rsidRPr="000126DE">
              <w:rPr>
                <w:rStyle w:val="Hyperlink"/>
                <w:lang w:val="en-US"/>
              </w:rPr>
              <w:t>Proposal 4</w:t>
            </w:r>
            <w:r w:rsidR="00DB5A6B">
              <w:rPr>
                <w:rFonts w:asciiTheme="minorHAnsi" w:hAnsiTheme="minorHAnsi"/>
                <w:b w:val="0"/>
                <w:sz w:val="22"/>
                <w:lang w:val="sv-SE"/>
              </w:rPr>
              <w:tab/>
            </w:r>
            <w:r w:rsidR="00DB5A6B" w:rsidRPr="000126DE">
              <w:rPr>
                <w:rStyle w:val="Hyperlink"/>
                <w:lang w:val="en-US"/>
              </w:rPr>
              <w:t>MAC PDU of RAR shall follow the MAC PDU format for DL and UL in NR.</w:t>
            </w:r>
          </w:hyperlink>
        </w:p>
        <w:p w14:paraId="3A6C19C1" w14:textId="77777777" w:rsidR="00DB5A6B" w:rsidRDefault="00572F86">
          <w:pPr>
            <w:pStyle w:val="TOC1"/>
            <w:rPr>
              <w:rFonts w:asciiTheme="minorHAnsi" w:hAnsiTheme="minorHAnsi"/>
              <w:b w:val="0"/>
              <w:sz w:val="22"/>
              <w:lang w:val="sv-SE"/>
            </w:rPr>
          </w:pPr>
          <w:hyperlink w:anchor="_Toc490209551" w:history="1">
            <w:r w:rsidR="00DB5A6B" w:rsidRPr="000126DE">
              <w:rPr>
                <w:rStyle w:val="Hyperlink"/>
                <w:lang w:val="en-US"/>
              </w:rPr>
              <w:t>Proposal 5</w:t>
            </w:r>
            <w:r w:rsidR="00DB5A6B">
              <w:rPr>
                <w:rFonts w:asciiTheme="minorHAnsi" w:hAnsiTheme="minorHAnsi"/>
                <w:b w:val="0"/>
                <w:sz w:val="22"/>
                <w:lang w:val="sv-SE"/>
              </w:rPr>
              <w:tab/>
            </w:r>
            <w:r w:rsidR="00DB5A6B" w:rsidRPr="000126DE">
              <w:rPr>
                <w:rStyle w:val="Hyperlink"/>
                <w:lang w:val="en-US"/>
              </w:rPr>
              <w:t>NR should support a variable RAR SDU size.</w:t>
            </w:r>
          </w:hyperlink>
        </w:p>
        <w:p w14:paraId="5D1C7967" w14:textId="2D57B351" w:rsidR="00197DCF" w:rsidRPr="00842F1C" w:rsidRDefault="00197DCF">
          <w:pPr>
            <w:pStyle w:val="TOC1"/>
            <w:rPr>
              <w:b w:val="0"/>
              <w:noProof w:val="0"/>
            </w:rPr>
          </w:pPr>
          <w:r w:rsidRPr="00842F1C">
            <w:rPr>
              <w:b w:val="0"/>
              <w:noProof w:val="0"/>
              <w:szCs w:val="20"/>
            </w:rPr>
            <w:fldChar w:fldCharType="end"/>
          </w:r>
        </w:p>
      </w:sdtContent>
    </w:sdt>
    <w:p w14:paraId="5C6E36BA" w14:textId="2C3C0F62" w:rsidR="00C01F33" w:rsidRPr="00842F1C" w:rsidRDefault="00C01F33" w:rsidP="00197DCF">
      <w:pPr>
        <w:pStyle w:val="TOC1"/>
        <w:rPr>
          <w:b w:val="0"/>
          <w:noProof w:val="0"/>
        </w:rPr>
      </w:pPr>
    </w:p>
    <w:sectPr w:rsidR="00C01F33" w:rsidRPr="00842F1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796EE" w14:textId="77777777" w:rsidR="00572F86" w:rsidRDefault="00572F86">
      <w:r>
        <w:separator/>
      </w:r>
    </w:p>
  </w:endnote>
  <w:endnote w:type="continuationSeparator" w:id="0">
    <w:p w14:paraId="73FF625F" w14:textId="77777777" w:rsidR="00572F86" w:rsidRDefault="00572F86">
      <w:r>
        <w:continuationSeparator/>
      </w:r>
    </w:p>
  </w:endnote>
  <w:endnote w:type="continuationNotice" w:id="1">
    <w:p w14:paraId="3BB91D77" w14:textId="77777777" w:rsidR="00572F86" w:rsidRDefault="00572F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A13E7" w14:textId="77777777" w:rsidR="00572F86" w:rsidRDefault="00572F86">
      <w:r>
        <w:separator/>
      </w:r>
    </w:p>
  </w:footnote>
  <w:footnote w:type="continuationSeparator" w:id="0">
    <w:p w14:paraId="792BB752" w14:textId="77777777" w:rsidR="00572F86" w:rsidRDefault="00572F86">
      <w:r>
        <w:continuationSeparator/>
      </w:r>
    </w:p>
  </w:footnote>
  <w:footnote w:type="continuationNotice" w:id="1">
    <w:p w14:paraId="2558A506" w14:textId="77777777" w:rsidR="00572F86" w:rsidRDefault="00572F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E7C2C"/>
    <w:multiLevelType w:val="hybridMultilevel"/>
    <w:tmpl w:val="E3BC56A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5"/>
  </w:num>
  <w:num w:numId="18">
    <w:abstractNumId w:val="10"/>
  </w:num>
  <w:num w:numId="19">
    <w:abstractNumId w:val="10"/>
  </w:num>
  <w:num w:numId="20">
    <w:abstractNumId w:val="10"/>
  </w:num>
  <w:num w:numId="21">
    <w:abstractNumId w:val="10"/>
  </w:num>
  <w:num w:numId="22">
    <w:abstractNumId w:val="10"/>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806"/>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3B1C"/>
    <w:rsid w:val="000444EF"/>
    <w:rsid w:val="00052A07"/>
    <w:rsid w:val="000534E3"/>
    <w:rsid w:val="0005606A"/>
    <w:rsid w:val="00057117"/>
    <w:rsid w:val="000616E7"/>
    <w:rsid w:val="0006487E"/>
    <w:rsid w:val="00065E1A"/>
    <w:rsid w:val="000746F6"/>
    <w:rsid w:val="00077E5F"/>
    <w:rsid w:val="0008036A"/>
    <w:rsid w:val="00080D68"/>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902"/>
    <w:rsid w:val="000B4AB9"/>
    <w:rsid w:val="000B58C3"/>
    <w:rsid w:val="000B61E9"/>
    <w:rsid w:val="000B7ABE"/>
    <w:rsid w:val="000C165A"/>
    <w:rsid w:val="000C2E19"/>
    <w:rsid w:val="000D0D07"/>
    <w:rsid w:val="000D4797"/>
    <w:rsid w:val="000E0527"/>
    <w:rsid w:val="000E1E92"/>
    <w:rsid w:val="000F06D6"/>
    <w:rsid w:val="000F0EB1"/>
    <w:rsid w:val="000F1106"/>
    <w:rsid w:val="000F3BE9"/>
    <w:rsid w:val="000F3F6C"/>
    <w:rsid w:val="000F487A"/>
    <w:rsid w:val="000F6DF3"/>
    <w:rsid w:val="001005FF"/>
    <w:rsid w:val="001062FB"/>
    <w:rsid w:val="001063E6"/>
    <w:rsid w:val="00111E08"/>
    <w:rsid w:val="00113CF4"/>
    <w:rsid w:val="00114A13"/>
    <w:rsid w:val="001153EA"/>
    <w:rsid w:val="00115643"/>
    <w:rsid w:val="00116765"/>
    <w:rsid w:val="001219F5"/>
    <w:rsid w:val="00121A20"/>
    <w:rsid w:val="0012377F"/>
    <w:rsid w:val="00124314"/>
    <w:rsid w:val="00125EAD"/>
    <w:rsid w:val="00126B4A"/>
    <w:rsid w:val="00132FD0"/>
    <w:rsid w:val="001344C0"/>
    <w:rsid w:val="001346FA"/>
    <w:rsid w:val="00135252"/>
    <w:rsid w:val="00135C1C"/>
    <w:rsid w:val="00137AB5"/>
    <w:rsid w:val="00137F0B"/>
    <w:rsid w:val="00151E23"/>
    <w:rsid w:val="001526E0"/>
    <w:rsid w:val="001551B5"/>
    <w:rsid w:val="001659C1"/>
    <w:rsid w:val="00173740"/>
    <w:rsid w:val="00173A8E"/>
    <w:rsid w:val="00177795"/>
    <w:rsid w:val="0018143F"/>
    <w:rsid w:val="00190AC1"/>
    <w:rsid w:val="0019341A"/>
    <w:rsid w:val="00197DCF"/>
    <w:rsid w:val="00197DF9"/>
    <w:rsid w:val="001A1987"/>
    <w:rsid w:val="001A2564"/>
    <w:rsid w:val="001A6173"/>
    <w:rsid w:val="001A6CBA"/>
    <w:rsid w:val="001B0D97"/>
    <w:rsid w:val="001B5A5D"/>
    <w:rsid w:val="001B7043"/>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56BD"/>
    <w:rsid w:val="002069B2"/>
    <w:rsid w:val="00207FA3"/>
    <w:rsid w:val="002113FE"/>
    <w:rsid w:val="00214DA8"/>
    <w:rsid w:val="00215423"/>
    <w:rsid w:val="002158FA"/>
    <w:rsid w:val="0021724C"/>
    <w:rsid w:val="00220600"/>
    <w:rsid w:val="002224DB"/>
    <w:rsid w:val="00223FCB"/>
    <w:rsid w:val="002252C3"/>
    <w:rsid w:val="00225C54"/>
    <w:rsid w:val="00230765"/>
    <w:rsid w:val="002319E4"/>
    <w:rsid w:val="00231B1B"/>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9780E"/>
    <w:rsid w:val="002A055E"/>
    <w:rsid w:val="002A1D4E"/>
    <w:rsid w:val="002A2869"/>
    <w:rsid w:val="002B24D6"/>
    <w:rsid w:val="002B594B"/>
    <w:rsid w:val="002C41E6"/>
    <w:rsid w:val="002D071A"/>
    <w:rsid w:val="002D34B2"/>
    <w:rsid w:val="002D7637"/>
    <w:rsid w:val="002E174E"/>
    <w:rsid w:val="002E17F2"/>
    <w:rsid w:val="002E7CAE"/>
    <w:rsid w:val="002F2771"/>
    <w:rsid w:val="002F37A9"/>
    <w:rsid w:val="00301CE6"/>
    <w:rsid w:val="0030256B"/>
    <w:rsid w:val="0030501F"/>
    <w:rsid w:val="00307220"/>
    <w:rsid w:val="00307BA1"/>
    <w:rsid w:val="00311702"/>
    <w:rsid w:val="00311E82"/>
    <w:rsid w:val="00313FD6"/>
    <w:rsid w:val="003143BD"/>
    <w:rsid w:val="003174C9"/>
    <w:rsid w:val="003203ED"/>
    <w:rsid w:val="00322C9F"/>
    <w:rsid w:val="00324D23"/>
    <w:rsid w:val="00331751"/>
    <w:rsid w:val="00334579"/>
    <w:rsid w:val="0033514F"/>
    <w:rsid w:val="00335858"/>
    <w:rsid w:val="00336BDA"/>
    <w:rsid w:val="00342BD7"/>
    <w:rsid w:val="00343A07"/>
    <w:rsid w:val="00346DB5"/>
    <w:rsid w:val="003477B1"/>
    <w:rsid w:val="0035491B"/>
    <w:rsid w:val="00357380"/>
    <w:rsid w:val="003602D9"/>
    <w:rsid w:val="003604CE"/>
    <w:rsid w:val="00364078"/>
    <w:rsid w:val="00366B6E"/>
    <w:rsid w:val="0037081E"/>
    <w:rsid w:val="00370E47"/>
    <w:rsid w:val="003742AC"/>
    <w:rsid w:val="00376122"/>
    <w:rsid w:val="00377CE1"/>
    <w:rsid w:val="00385BF0"/>
    <w:rsid w:val="0039265C"/>
    <w:rsid w:val="003939FF"/>
    <w:rsid w:val="003A2223"/>
    <w:rsid w:val="003A2A0F"/>
    <w:rsid w:val="003A45A1"/>
    <w:rsid w:val="003A54B4"/>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640"/>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75C1"/>
    <w:rsid w:val="004517AA"/>
    <w:rsid w:val="00452CAC"/>
    <w:rsid w:val="0045619F"/>
    <w:rsid w:val="00457565"/>
    <w:rsid w:val="00457B71"/>
    <w:rsid w:val="004669E2"/>
    <w:rsid w:val="00470C31"/>
    <w:rsid w:val="004734D0"/>
    <w:rsid w:val="0047556B"/>
    <w:rsid w:val="00477768"/>
    <w:rsid w:val="00481AA4"/>
    <w:rsid w:val="00492BC5"/>
    <w:rsid w:val="00494733"/>
    <w:rsid w:val="004964F1"/>
    <w:rsid w:val="004A16BC"/>
    <w:rsid w:val="004A2B94"/>
    <w:rsid w:val="004B7C0C"/>
    <w:rsid w:val="004C2020"/>
    <w:rsid w:val="004C2DB9"/>
    <w:rsid w:val="004C3898"/>
    <w:rsid w:val="004C7DC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F25"/>
    <w:rsid w:val="005153A7"/>
    <w:rsid w:val="005219CF"/>
    <w:rsid w:val="00534B59"/>
    <w:rsid w:val="00536759"/>
    <w:rsid w:val="00537C4B"/>
    <w:rsid w:val="00537C62"/>
    <w:rsid w:val="00537CB9"/>
    <w:rsid w:val="00546970"/>
    <w:rsid w:val="00554E19"/>
    <w:rsid w:val="0056121F"/>
    <w:rsid w:val="00563BEF"/>
    <w:rsid w:val="00564C5C"/>
    <w:rsid w:val="00572505"/>
    <w:rsid w:val="00572F86"/>
    <w:rsid w:val="00582809"/>
    <w:rsid w:val="00584884"/>
    <w:rsid w:val="0058565C"/>
    <w:rsid w:val="005866DF"/>
    <w:rsid w:val="00587342"/>
    <w:rsid w:val="0058798C"/>
    <w:rsid w:val="005900FA"/>
    <w:rsid w:val="005929A2"/>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217"/>
    <w:rsid w:val="00630001"/>
    <w:rsid w:val="006311B3"/>
    <w:rsid w:val="00631CA0"/>
    <w:rsid w:val="0063284C"/>
    <w:rsid w:val="00632BE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36D"/>
    <w:rsid w:val="006817C9"/>
    <w:rsid w:val="00683ECE"/>
    <w:rsid w:val="00695FC2"/>
    <w:rsid w:val="00696949"/>
    <w:rsid w:val="00697052"/>
    <w:rsid w:val="006A46FB"/>
    <w:rsid w:val="006A5E28"/>
    <w:rsid w:val="006A697B"/>
    <w:rsid w:val="006A7AFF"/>
    <w:rsid w:val="006B1816"/>
    <w:rsid w:val="006B2099"/>
    <w:rsid w:val="006B2C13"/>
    <w:rsid w:val="006B50CF"/>
    <w:rsid w:val="006B6D56"/>
    <w:rsid w:val="006C03B8"/>
    <w:rsid w:val="006C5EC9"/>
    <w:rsid w:val="006C6059"/>
    <w:rsid w:val="006C7522"/>
    <w:rsid w:val="006D6F08"/>
    <w:rsid w:val="006E062C"/>
    <w:rsid w:val="006E28B7"/>
    <w:rsid w:val="006E3310"/>
    <w:rsid w:val="006E4651"/>
    <w:rsid w:val="006E4E39"/>
    <w:rsid w:val="006E5215"/>
    <w:rsid w:val="006E565E"/>
    <w:rsid w:val="006E673D"/>
    <w:rsid w:val="006E7D3B"/>
    <w:rsid w:val="006F1B70"/>
    <w:rsid w:val="006F341D"/>
    <w:rsid w:val="006F349D"/>
    <w:rsid w:val="006F3CDE"/>
    <w:rsid w:val="006F58D4"/>
    <w:rsid w:val="006F755E"/>
    <w:rsid w:val="0070346E"/>
    <w:rsid w:val="00704EDB"/>
    <w:rsid w:val="00706101"/>
    <w:rsid w:val="00707072"/>
    <w:rsid w:val="00707D61"/>
    <w:rsid w:val="00712287"/>
    <w:rsid w:val="00712772"/>
    <w:rsid w:val="007148D3"/>
    <w:rsid w:val="00715B9A"/>
    <w:rsid w:val="007177D9"/>
    <w:rsid w:val="00726EA6"/>
    <w:rsid w:val="00727208"/>
    <w:rsid w:val="00727680"/>
    <w:rsid w:val="007348B1"/>
    <w:rsid w:val="007362A6"/>
    <w:rsid w:val="00736D7D"/>
    <w:rsid w:val="00740E58"/>
    <w:rsid w:val="007445A0"/>
    <w:rsid w:val="0074524B"/>
    <w:rsid w:val="00747D8B"/>
    <w:rsid w:val="00751228"/>
    <w:rsid w:val="00756CFF"/>
    <w:rsid w:val="007571E1"/>
    <w:rsid w:val="007604B2"/>
    <w:rsid w:val="00763BE1"/>
    <w:rsid w:val="00765281"/>
    <w:rsid w:val="00766BAD"/>
    <w:rsid w:val="007702E1"/>
    <w:rsid w:val="007730BD"/>
    <w:rsid w:val="007755F2"/>
    <w:rsid w:val="00776971"/>
    <w:rsid w:val="0078177E"/>
    <w:rsid w:val="0078304C"/>
    <w:rsid w:val="00783673"/>
    <w:rsid w:val="00785490"/>
    <w:rsid w:val="007925EA"/>
    <w:rsid w:val="00792A32"/>
    <w:rsid w:val="00793CD8"/>
    <w:rsid w:val="00795C92"/>
    <w:rsid w:val="00796231"/>
    <w:rsid w:val="00797225"/>
    <w:rsid w:val="007A1CB3"/>
    <w:rsid w:val="007A306F"/>
    <w:rsid w:val="007A43A6"/>
    <w:rsid w:val="007A58A6"/>
    <w:rsid w:val="007B3D2D"/>
    <w:rsid w:val="007B50AE"/>
    <w:rsid w:val="007B51DF"/>
    <w:rsid w:val="007B6EE8"/>
    <w:rsid w:val="007C05DD"/>
    <w:rsid w:val="007C1008"/>
    <w:rsid w:val="007C24E4"/>
    <w:rsid w:val="007C3D18"/>
    <w:rsid w:val="007C60BF"/>
    <w:rsid w:val="007C6A07"/>
    <w:rsid w:val="007C6E39"/>
    <w:rsid w:val="007C75A1"/>
    <w:rsid w:val="007C77A5"/>
    <w:rsid w:val="007D04E5"/>
    <w:rsid w:val="007D5901"/>
    <w:rsid w:val="007D7526"/>
    <w:rsid w:val="007E4610"/>
    <w:rsid w:val="007E4715"/>
    <w:rsid w:val="007E505B"/>
    <w:rsid w:val="007E7091"/>
    <w:rsid w:val="007F3C83"/>
    <w:rsid w:val="00803FAE"/>
    <w:rsid w:val="0080605F"/>
    <w:rsid w:val="00807786"/>
    <w:rsid w:val="00811FCB"/>
    <w:rsid w:val="008158D6"/>
    <w:rsid w:val="00817196"/>
    <w:rsid w:val="008235DB"/>
    <w:rsid w:val="00824AB4"/>
    <w:rsid w:val="00825C42"/>
    <w:rsid w:val="00825D25"/>
    <w:rsid w:val="00827D6F"/>
    <w:rsid w:val="008376AC"/>
    <w:rsid w:val="00842F1C"/>
    <w:rsid w:val="008444E8"/>
    <w:rsid w:val="00844E80"/>
    <w:rsid w:val="00846FE7"/>
    <w:rsid w:val="00854F97"/>
    <w:rsid w:val="00856911"/>
    <w:rsid w:val="00857514"/>
    <w:rsid w:val="008677FD"/>
    <w:rsid w:val="008706D4"/>
    <w:rsid w:val="00870F8A"/>
    <w:rsid w:val="008719A4"/>
    <w:rsid w:val="00871A7C"/>
    <w:rsid w:val="00871D23"/>
    <w:rsid w:val="00874312"/>
    <w:rsid w:val="0087437C"/>
    <w:rsid w:val="00875CD7"/>
    <w:rsid w:val="00876B4D"/>
    <w:rsid w:val="00877F18"/>
    <w:rsid w:val="008867E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77B"/>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13A"/>
    <w:rsid w:val="009572D4"/>
    <w:rsid w:val="00961921"/>
    <w:rsid w:val="0096430A"/>
    <w:rsid w:val="0096554B"/>
    <w:rsid w:val="0096584A"/>
    <w:rsid w:val="00971F08"/>
    <w:rsid w:val="0097603D"/>
    <w:rsid w:val="00976949"/>
    <w:rsid w:val="00980477"/>
    <w:rsid w:val="00985253"/>
    <w:rsid w:val="009853B3"/>
    <w:rsid w:val="00987CAB"/>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3F10"/>
    <w:rsid w:val="009D4FF0"/>
    <w:rsid w:val="009D703C"/>
    <w:rsid w:val="009D718F"/>
    <w:rsid w:val="009E068F"/>
    <w:rsid w:val="009E14E0"/>
    <w:rsid w:val="009E35DB"/>
    <w:rsid w:val="009E47A3"/>
    <w:rsid w:val="009F08F3"/>
    <w:rsid w:val="009F344F"/>
    <w:rsid w:val="009F5EFD"/>
    <w:rsid w:val="009F6840"/>
    <w:rsid w:val="00A048A8"/>
    <w:rsid w:val="00A04F49"/>
    <w:rsid w:val="00A13E54"/>
    <w:rsid w:val="00A17F63"/>
    <w:rsid w:val="00A2052C"/>
    <w:rsid w:val="00A2193B"/>
    <w:rsid w:val="00A2351A"/>
    <w:rsid w:val="00A2596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629"/>
    <w:rsid w:val="00AE27AC"/>
    <w:rsid w:val="00AE3743"/>
    <w:rsid w:val="00AE40E0"/>
    <w:rsid w:val="00AE4DBA"/>
    <w:rsid w:val="00AE4F07"/>
    <w:rsid w:val="00AF1C5D"/>
    <w:rsid w:val="00AF42D7"/>
    <w:rsid w:val="00AF6456"/>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1BE4"/>
    <w:rsid w:val="00B45A52"/>
    <w:rsid w:val="00B46175"/>
    <w:rsid w:val="00B50FA9"/>
    <w:rsid w:val="00B6188F"/>
    <w:rsid w:val="00B664C7"/>
    <w:rsid w:val="00B6731A"/>
    <w:rsid w:val="00B71916"/>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5A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699"/>
    <w:rsid w:val="00C279B5"/>
    <w:rsid w:val="00C27C45"/>
    <w:rsid w:val="00C30172"/>
    <w:rsid w:val="00C3719D"/>
    <w:rsid w:val="00C54995"/>
    <w:rsid w:val="00C54D41"/>
    <w:rsid w:val="00C60783"/>
    <w:rsid w:val="00C64672"/>
    <w:rsid w:val="00C70697"/>
    <w:rsid w:val="00C72EF4"/>
    <w:rsid w:val="00C740FE"/>
    <w:rsid w:val="00C75D2F"/>
    <w:rsid w:val="00C767BE"/>
    <w:rsid w:val="00C76E3C"/>
    <w:rsid w:val="00C81568"/>
    <w:rsid w:val="00C83956"/>
    <w:rsid w:val="00C84006"/>
    <w:rsid w:val="00C9027A"/>
    <w:rsid w:val="00C9068E"/>
    <w:rsid w:val="00C93C4B"/>
    <w:rsid w:val="00C944AB"/>
    <w:rsid w:val="00C95B40"/>
    <w:rsid w:val="00C95D54"/>
    <w:rsid w:val="00CA1ED8"/>
    <w:rsid w:val="00CB1F63"/>
    <w:rsid w:val="00CB7170"/>
    <w:rsid w:val="00CC040E"/>
    <w:rsid w:val="00CC111F"/>
    <w:rsid w:val="00CC2011"/>
    <w:rsid w:val="00CC2DE8"/>
    <w:rsid w:val="00CC3EA0"/>
    <w:rsid w:val="00CC7B45"/>
    <w:rsid w:val="00CD1188"/>
    <w:rsid w:val="00CD18DC"/>
    <w:rsid w:val="00CD2ED1"/>
    <w:rsid w:val="00CD337B"/>
    <w:rsid w:val="00CE0424"/>
    <w:rsid w:val="00CE7561"/>
    <w:rsid w:val="00CE76A6"/>
    <w:rsid w:val="00CF1354"/>
    <w:rsid w:val="00CF39A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891"/>
    <w:rsid w:val="00D77B1D"/>
    <w:rsid w:val="00D8021F"/>
    <w:rsid w:val="00D80383"/>
    <w:rsid w:val="00D823C6"/>
    <w:rsid w:val="00D86CA3"/>
    <w:rsid w:val="00D871CE"/>
    <w:rsid w:val="00D9196D"/>
    <w:rsid w:val="00D92982"/>
    <w:rsid w:val="00DA073B"/>
    <w:rsid w:val="00DA305E"/>
    <w:rsid w:val="00DA5417"/>
    <w:rsid w:val="00DA56E8"/>
    <w:rsid w:val="00DB0A9F"/>
    <w:rsid w:val="00DB377D"/>
    <w:rsid w:val="00DB5A6B"/>
    <w:rsid w:val="00DC2BEA"/>
    <w:rsid w:val="00DC2D36"/>
    <w:rsid w:val="00DC333B"/>
    <w:rsid w:val="00DC53EF"/>
    <w:rsid w:val="00DE5608"/>
    <w:rsid w:val="00DE58D0"/>
    <w:rsid w:val="00DE654F"/>
    <w:rsid w:val="00DF0B6E"/>
    <w:rsid w:val="00DF15E0"/>
    <w:rsid w:val="00DF37A0"/>
    <w:rsid w:val="00DF3E71"/>
    <w:rsid w:val="00E110E7"/>
    <w:rsid w:val="00E11B20"/>
    <w:rsid w:val="00E15891"/>
    <w:rsid w:val="00E17FA2"/>
    <w:rsid w:val="00E22330"/>
    <w:rsid w:val="00E2548C"/>
    <w:rsid w:val="00E30B5A"/>
    <w:rsid w:val="00E3123D"/>
    <w:rsid w:val="00E31461"/>
    <w:rsid w:val="00E31D43"/>
    <w:rsid w:val="00E32608"/>
    <w:rsid w:val="00E34188"/>
    <w:rsid w:val="00E34B6E"/>
    <w:rsid w:val="00E35559"/>
    <w:rsid w:val="00E3723A"/>
    <w:rsid w:val="00E37860"/>
    <w:rsid w:val="00E378A2"/>
    <w:rsid w:val="00E446F1"/>
    <w:rsid w:val="00E46886"/>
    <w:rsid w:val="00E47AEF"/>
    <w:rsid w:val="00E53B75"/>
    <w:rsid w:val="00E540D2"/>
    <w:rsid w:val="00E54E3B"/>
    <w:rsid w:val="00E55EBE"/>
    <w:rsid w:val="00E57565"/>
    <w:rsid w:val="00E633B7"/>
    <w:rsid w:val="00E63838"/>
    <w:rsid w:val="00E64434"/>
    <w:rsid w:val="00E67C51"/>
    <w:rsid w:val="00E72EFC"/>
    <w:rsid w:val="00E758EC"/>
    <w:rsid w:val="00E776EB"/>
    <w:rsid w:val="00E8234C"/>
    <w:rsid w:val="00E83AA9"/>
    <w:rsid w:val="00E85928"/>
    <w:rsid w:val="00E87822"/>
    <w:rsid w:val="00E90395"/>
    <w:rsid w:val="00E90E49"/>
    <w:rsid w:val="00E917F9"/>
    <w:rsid w:val="00E922ED"/>
    <w:rsid w:val="00E9291C"/>
    <w:rsid w:val="00E93FFE"/>
    <w:rsid w:val="00E94F8A"/>
    <w:rsid w:val="00EA7A41"/>
    <w:rsid w:val="00EB077B"/>
    <w:rsid w:val="00EB4EA2"/>
    <w:rsid w:val="00EC27C6"/>
    <w:rsid w:val="00EC4207"/>
    <w:rsid w:val="00EC5653"/>
    <w:rsid w:val="00EC71CE"/>
    <w:rsid w:val="00EC72A3"/>
    <w:rsid w:val="00ED0599"/>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AF7"/>
    <w:rsid w:val="00F64C2B"/>
    <w:rsid w:val="00F651BE"/>
    <w:rsid w:val="00F67F53"/>
    <w:rsid w:val="00F703BE"/>
    <w:rsid w:val="00F71F69"/>
    <w:rsid w:val="00F72B72"/>
    <w:rsid w:val="00F74BB9"/>
    <w:rsid w:val="00F75582"/>
    <w:rsid w:val="00F76EFA"/>
    <w:rsid w:val="00F804BE"/>
    <w:rsid w:val="00F817CE"/>
    <w:rsid w:val="00F8456C"/>
    <w:rsid w:val="00F84807"/>
    <w:rsid w:val="00F85452"/>
    <w:rsid w:val="00F859D8"/>
    <w:rsid w:val="00F85A44"/>
    <w:rsid w:val="00F868F5"/>
    <w:rsid w:val="00F9056A"/>
    <w:rsid w:val="00F90F8D"/>
    <w:rsid w:val="00F92782"/>
    <w:rsid w:val="00F92BAE"/>
    <w:rsid w:val="00F93AA9"/>
    <w:rsid w:val="00F96985"/>
    <w:rsid w:val="00F97838"/>
    <w:rsid w:val="00FA2BB3"/>
    <w:rsid w:val="00FB4C80"/>
    <w:rsid w:val="00FB6A6A"/>
    <w:rsid w:val="00FC6A8E"/>
    <w:rsid w:val="00FC7429"/>
    <w:rsid w:val="00FD07F6"/>
    <w:rsid w:val="00FD1EC8"/>
    <w:rsid w:val="00FD47ED"/>
    <w:rsid w:val="00FD74DB"/>
    <w:rsid w:val="00FD7660"/>
    <w:rsid w:val="00FE0655"/>
    <w:rsid w:val="00FE2365"/>
    <w:rsid w:val="00FE40D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theme="minorBidi"/>
        <w:szCs w:val="22"/>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4AF7"/>
    <w:pPr>
      <w:spacing w:after="160" w:line="259" w:lineRule="auto"/>
    </w:pPr>
    <w:rPr>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64A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4AF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b/>
      <w:noProof/>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FChar">
    <w:name w:val="TF Char"/>
    <w:link w:val="TF"/>
    <w:rsid w:val="00DF3E71"/>
    <w:rPr>
      <w:rFonts w:ascii="Arial" w:hAnsi="Arial"/>
      <w:b/>
      <w:lang w:val="en-GB"/>
    </w:rPr>
  </w:style>
  <w:style w:type="character" w:customStyle="1" w:styleId="THChar">
    <w:name w:val="TH Char"/>
    <w:link w:val="TH"/>
    <w:rsid w:val="00DF3E71"/>
    <w:rPr>
      <w:rFonts w:ascii="Arial" w:hAnsi="Arial"/>
      <w:b/>
      <w:lang w:val="en-GB"/>
    </w:rPr>
  </w:style>
  <w:style w:type="character" w:customStyle="1" w:styleId="B1Char">
    <w:name w:val="B1 Char"/>
    <w:link w:val="B1"/>
    <w:rsid w:val="00DF3E71"/>
    <w:rPr>
      <w:rFonts w:ascii="Arial" w:hAnsi="Arial"/>
      <w:lang w:val="en-GB"/>
    </w:rPr>
  </w:style>
  <w:style w:type="character" w:customStyle="1" w:styleId="CommentTextChar">
    <w:name w:val="Comment Text Char"/>
    <w:basedOn w:val="DefaultParagraphFont"/>
    <w:link w:val="CommentText"/>
    <w:uiPriority w:val="99"/>
    <w:semiHidden/>
    <w:rsid w:val="00DF3E71"/>
    <w:rPr>
      <w:rFonts w:ascii="Arial" w:hAnsi="Arial"/>
      <w:lang w:val="en-GB" w:eastAsia="zh-CN"/>
    </w:rPr>
  </w:style>
  <w:style w:type="paragraph" w:styleId="Revision">
    <w:name w:val="Revision"/>
    <w:hidden/>
    <w:uiPriority w:val="99"/>
    <w:semiHidden/>
    <w:rsid w:val="00AD5629"/>
    <w:rPr>
      <w:rFonts w:asciiTheme="minorHAnsi" w:hAnsiTheme="minorHAns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0693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6D7A7-9515-46EB-98C5-84B1D50BD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6260</Characters>
  <Application>Microsoft Office Word</Application>
  <DocSecurity>0</DocSecurity>
  <Lines>52</Lines>
  <Paragraphs>14</Paragraphs>
  <ScaleCrop>false</ScaleCrop>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2017-08-11T20:16:00Z</dcterms:created>
  <dcterms:modified xsi:type="dcterms:W3CDTF">2017-08-11T20:16:00Z</dcterms:modified>
</cp:coreProperties>
</file>